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EEB3" w14:textId="4E1DC37F"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chivo"/>
          <w:color w:val="auto"/>
        </w:rPr>
      </w:pPr>
      <w:r w:rsidRPr="005305ED">
        <w:rPr>
          <w:rFonts w:cs="Archivo"/>
          <w:color w:val="auto"/>
        </w:rPr>
        <w:t>This</w:t>
      </w:r>
      <w:r w:rsidR="003C3996" w:rsidRPr="005305ED">
        <w:rPr>
          <w:rFonts w:cs="Archivo"/>
          <w:color w:val="auto"/>
        </w:rPr>
        <w:t xml:space="preserve"> Mutual</w:t>
      </w:r>
      <w:r w:rsidRPr="005305ED">
        <w:rPr>
          <w:rFonts w:cs="Archivo"/>
          <w:color w:val="auto"/>
        </w:rPr>
        <w:t xml:space="preserve"> </w:t>
      </w:r>
      <w:r w:rsidR="007E79E4" w:rsidRPr="005305ED">
        <w:rPr>
          <w:rFonts w:cs="Archivo"/>
          <w:color w:val="auto"/>
        </w:rPr>
        <w:t xml:space="preserve">Confidentiality </w:t>
      </w:r>
      <w:r w:rsidRPr="005305ED">
        <w:rPr>
          <w:rFonts w:cs="Archivo"/>
          <w:color w:val="auto"/>
        </w:rPr>
        <w:t>Agreement</w:t>
      </w:r>
      <w:r w:rsidR="007E79E4" w:rsidRPr="005305ED">
        <w:rPr>
          <w:rFonts w:cs="Archivo"/>
          <w:color w:val="auto"/>
        </w:rPr>
        <w:t xml:space="preserve"> (th</w:t>
      </w:r>
      <w:r w:rsidR="0042441B" w:rsidRPr="005305ED">
        <w:rPr>
          <w:rFonts w:cs="Archivo"/>
          <w:color w:val="auto"/>
        </w:rPr>
        <w:t>is</w:t>
      </w:r>
      <w:r w:rsidR="007E79E4" w:rsidRPr="005305ED">
        <w:rPr>
          <w:rFonts w:cs="Archivo"/>
          <w:color w:val="auto"/>
        </w:rPr>
        <w:t xml:space="preserve"> “</w:t>
      </w:r>
      <w:r w:rsidR="007E79E4" w:rsidRPr="005305ED">
        <w:rPr>
          <w:rFonts w:cs="Archivo"/>
          <w:color w:val="auto"/>
          <w:u w:val="single"/>
        </w:rPr>
        <w:t>Agreement</w:t>
      </w:r>
      <w:r w:rsidR="007E79E4" w:rsidRPr="005305ED">
        <w:rPr>
          <w:rFonts w:cs="Archivo"/>
          <w:color w:val="auto"/>
        </w:rPr>
        <w:t>”)</w:t>
      </w:r>
      <w:r w:rsidR="00201749" w:rsidRPr="005305ED">
        <w:rPr>
          <w:rFonts w:cs="Archivo"/>
          <w:color w:val="auto"/>
        </w:rPr>
        <w:t xml:space="preserve">, effective </w:t>
      </w:r>
      <w:r w:rsidRPr="005305ED">
        <w:rPr>
          <w:rFonts w:cs="Archivo"/>
          <w:color w:val="auto"/>
        </w:rPr>
        <w:t xml:space="preserve">as of </w:t>
      </w:r>
      <w:r w:rsidR="001F4AC3">
        <w:rPr>
          <w:rFonts w:cs="Archivo"/>
          <w:color w:val="auto"/>
        </w:rPr>
        <w:t>today</w:t>
      </w:r>
      <w:r w:rsidR="00ED1DFD" w:rsidRPr="005305ED">
        <w:rPr>
          <w:rFonts w:cs="Archivo"/>
          <w:color w:val="auto"/>
        </w:rPr>
        <w:t xml:space="preserve"> </w:t>
      </w:r>
      <w:r w:rsidRPr="005305ED">
        <w:rPr>
          <w:rFonts w:cs="Archivo"/>
          <w:color w:val="auto"/>
        </w:rPr>
        <w:t>(</w:t>
      </w:r>
      <w:r w:rsidR="00CB0C70" w:rsidRPr="005305ED">
        <w:rPr>
          <w:rFonts w:cs="Archivo"/>
          <w:color w:val="auto"/>
        </w:rPr>
        <w:t xml:space="preserve">the </w:t>
      </w:r>
      <w:r w:rsidRPr="005305ED">
        <w:rPr>
          <w:rFonts w:cs="Archivo"/>
          <w:color w:val="auto"/>
        </w:rPr>
        <w:t>“</w:t>
      </w:r>
      <w:r w:rsidRPr="005305ED">
        <w:rPr>
          <w:rFonts w:cs="Archivo"/>
          <w:color w:val="auto"/>
          <w:u w:val="single"/>
        </w:rPr>
        <w:t>Agreement Date</w:t>
      </w:r>
      <w:r w:rsidR="001F4AC3">
        <w:rPr>
          <w:rFonts w:cs="Archivo"/>
          <w:color w:val="auto"/>
          <w:u w:val="single"/>
        </w:rPr>
        <w:t>-acceptance to join sourcing event</w:t>
      </w:r>
      <w:r w:rsidRPr="005305ED">
        <w:rPr>
          <w:rFonts w:cs="Archivo"/>
          <w:color w:val="auto"/>
        </w:rPr>
        <w:t>”)</w:t>
      </w:r>
      <w:r w:rsidR="00FF6071" w:rsidRPr="005305ED">
        <w:rPr>
          <w:rFonts w:cs="Archivo"/>
          <w:color w:val="auto"/>
        </w:rPr>
        <w:t>,</w:t>
      </w:r>
      <w:r w:rsidRPr="005305ED">
        <w:rPr>
          <w:rFonts w:cs="Archivo"/>
          <w:color w:val="auto"/>
        </w:rPr>
        <w:t xml:space="preserve"> is entered into by and between: </w:t>
      </w:r>
    </w:p>
    <w:p w14:paraId="0F09EEB4" w14:textId="7BECA737" w:rsidR="00884B43" w:rsidRPr="005305ED" w:rsidRDefault="009C456B"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Fonts w:cs="Archivo"/>
          <w:color w:val="auto"/>
        </w:rPr>
      </w:pPr>
      <w:r w:rsidRPr="005305ED">
        <w:rPr>
          <w:rFonts w:cs="Archivo"/>
          <w:color w:val="auto"/>
        </w:rPr>
        <w:tab/>
      </w:r>
      <w:r w:rsidR="001869D8" w:rsidRPr="005305ED">
        <w:rPr>
          <w:rFonts w:cs="Archivo"/>
          <w:color w:val="auto"/>
          <w:highlight w:val="yellow"/>
        </w:rPr>
        <w:t>Autoliv entity</w:t>
      </w:r>
      <w:r w:rsidR="00EE667C" w:rsidRPr="005305ED">
        <w:rPr>
          <w:rFonts w:cs="Archivo"/>
          <w:color w:val="auto"/>
        </w:rPr>
        <w:t xml:space="preserve"> </w:t>
      </w:r>
      <w:r w:rsidR="00CA7966" w:rsidRPr="005305ED">
        <w:rPr>
          <w:rFonts w:cs="Archivo"/>
          <w:color w:val="auto"/>
        </w:rPr>
        <w:t>(</w:t>
      </w:r>
      <w:r w:rsidR="001869D8" w:rsidRPr="005305ED">
        <w:rPr>
          <w:rFonts w:cs="Archivo"/>
          <w:color w:val="auto"/>
        </w:rPr>
        <w:t>“</w:t>
      </w:r>
      <w:r w:rsidR="00CA7966" w:rsidRPr="005305ED">
        <w:rPr>
          <w:rFonts w:cs="Archivo"/>
          <w:color w:val="auto"/>
          <w:u w:val="single"/>
        </w:rPr>
        <w:t>Autoliv</w:t>
      </w:r>
      <w:r w:rsidR="001869D8" w:rsidRPr="005305ED">
        <w:rPr>
          <w:rFonts w:cs="Archivo"/>
          <w:color w:val="auto"/>
        </w:rPr>
        <w:t>”</w:t>
      </w:r>
      <w:r w:rsidR="00CA7966" w:rsidRPr="005305ED">
        <w:rPr>
          <w:rFonts w:cs="Archivo"/>
          <w:color w:val="auto"/>
        </w:rPr>
        <w:t>), and</w:t>
      </w:r>
    </w:p>
    <w:p w14:paraId="5EBBF1B9" w14:textId="74B7F9A4" w:rsidR="001E10DE" w:rsidRPr="005305ED" w:rsidRDefault="009C456B"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Fonts w:cs="Archivo"/>
          <w:color w:val="auto"/>
        </w:rPr>
      </w:pPr>
      <w:r w:rsidRPr="005305ED">
        <w:rPr>
          <w:rFonts w:cs="Archivo"/>
          <w:color w:val="auto"/>
        </w:rPr>
        <w:tab/>
      </w:r>
      <w:r w:rsidR="001F4AC3">
        <w:rPr>
          <w:rFonts w:cs="Archivo"/>
          <w:color w:val="auto"/>
          <w:highlight w:val="yellow"/>
        </w:rPr>
        <w:t>Supplier</w:t>
      </w:r>
      <w:r w:rsidR="00E14C10" w:rsidRPr="005305ED">
        <w:rPr>
          <w:rFonts w:cs="Archivo"/>
          <w:color w:val="auto"/>
          <w:highlight w:val="yellow"/>
        </w:rPr>
        <w:t xml:space="preserve"> third party</w:t>
      </w:r>
      <w:r w:rsidR="0060695D" w:rsidRPr="005305ED">
        <w:rPr>
          <w:rFonts w:cs="Archivo"/>
          <w:color w:val="auto"/>
        </w:rPr>
        <w:t xml:space="preserve"> </w:t>
      </w:r>
      <w:r w:rsidR="00CA7966" w:rsidRPr="005305ED">
        <w:rPr>
          <w:rFonts w:cs="Archivo"/>
          <w:color w:val="auto"/>
        </w:rPr>
        <w:t>(</w:t>
      </w:r>
      <w:r w:rsidR="00CB0C70" w:rsidRPr="005305ED">
        <w:rPr>
          <w:rFonts w:cs="Archivo"/>
          <w:color w:val="auto"/>
        </w:rPr>
        <w:t xml:space="preserve">the </w:t>
      </w:r>
      <w:r w:rsidR="00CA7966" w:rsidRPr="005305ED">
        <w:rPr>
          <w:rFonts w:cs="Archivo"/>
          <w:color w:val="auto"/>
        </w:rPr>
        <w:t>“</w:t>
      </w:r>
      <w:r w:rsidR="0060695D" w:rsidRPr="005305ED">
        <w:rPr>
          <w:rFonts w:cs="Archivo"/>
          <w:color w:val="auto"/>
          <w:u w:val="single"/>
        </w:rPr>
        <w:t>Contracting Party</w:t>
      </w:r>
      <w:r w:rsidR="00CA7966" w:rsidRPr="005305ED">
        <w:rPr>
          <w:rFonts w:cs="Archivo"/>
          <w:color w:val="auto"/>
        </w:rPr>
        <w:t xml:space="preserve">”), </w:t>
      </w:r>
      <w:r w:rsidR="001F4AC3">
        <w:rPr>
          <w:rFonts w:cs="Archivo"/>
          <w:color w:val="auto"/>
        </w:rPr>
        <w:t xml:space="preserve">participating in the sourcing event organized by </w:t>
      </w:r>
      <w:r w:rsidR="003F11B3">
        <w:rPr>
          <w:rFonts w:cs="Archivo"/>
          <w:color w:val="auto"/>
        </w:rPr>
        <w:t xml:space="preserve">Autoliv inside Coupa system </w:t>
      </w:r>
      <w:proofErr w:type="gramStart"/>
      <w:r w:rsidR="003F11B3">
        <w:rPr>
          <w:rFonts w:cs="Archivo"/>
          <w:color w:val="auto"/>
        </w:rPr>
        <w:t>environment</w:t>
      </w:r>
      <w:proofErr w:type="gramEnd"/>
    </w:p>
    <w:p w14:paraId="0F09EEB6" w14:textId="5C2C313D" w:rsidR="00CA7966" w:rsidRPr="005305ED" w:rsidRDefault="001E10DE"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chivo"/>
          <w:color w:val="auto"/>
        </w:rPr>
      </w:pPr>
      <w:r w:rsidRPr="005305ED">
        <w:rPr>
          <w:rFonts w:cs="Archivo"/>
          <w:color w:val="auto"/>
        </w:rPr>
        <w:t>Each of Autoliv and the Contracting Party is referred to as a “</w:t>
      </w:r>
      <w:r w:rsidRPr="005305ED">
        <w:rPr>
          <w:rFonts w:cs="Archivo"/>
          <w:color w:val="auto"/>
          <w:u w:val="single"/>
        </w:rPr>
        <w:t>Party</w:t>
      </w:r>
      <w:r w:rsidRPr="005305ED">
        <w:rPr>
          <w:rFonts w:cs="Archivo"/>
          <w:color w:val="auto"/>
        </w:rPr>
        <w:t>” and together</w:t>
      </w:r>
      <w:r w:rsidR="007D4BCF" w:rsidRPr="005305ED">
        <w:rPr>
          <w:rFonts w:cs="Archivo"/>
          <w:color w:val="auto"/>
        </w:rPr>
        <w:t xml:space="preserve"> they are referred to as the “</w:t>
      </w:r>
      <w:r w:rsidR="007D4BCF" w:rsidRPr="005305ED">
        <w:rPr>
          <w:rFonts w:cs="Archivo"/>
          <w:color w:val="auto"/>
          <w:u w:val="single"/>
        </w:rPr>
        <w:t>Parties</w:t>
      </w:r>
      <w:r w:rsidR="007D4BCF" w:rsidRPr="005305ED">
        <w:rPr>
          <w:rFonts w:cs="Archivo"/>
          <w:color w:val="auto"/>
        </w:rPr>
        <w:t>”.</w:t>
      </w:r>
    </w:p>
    <w:p w14:paraId="0F09EEB8" w14:textId="4DC096D5" w:rsidR="00CA7966" w:rsidRPr="005305ED" w:rsidRDefault="00CA7966" w:rsidP="005305ED">
      <w:pPr>
        <w:spacing w:after="120" w:line="240" w:lineRule="auto"/>
        <w:jc w:val="both"/>
        <w:rPr>
          <w:rFonts w:ascii="Archivo" w:hAnsi="Archivo" w:cs="Archivo"/>
          <w:sz w:val="20"/>
          <w:szCs w:val="20"/>
          <w:lang w:val="en-US"/>
        </w:rPr>
      </w:pPr>
      <w:proofErr w:type="gramStart"/>
      <w:r w:rsidRPr="005305ED">
        <w:rPr>
          <w:rFonts w:ascii="Archivo" w:hAnsi="Archivo" w:cs="Archivo"/>
          <w:sz w:val="20"/>
          <w:szCs w:val="20"/>
          <w:lang w:val="en-US"/>
        </w:rPr>
        <w:t>WHEREAS,</w:t>
      </w:r>
      <w:proofErr w:type="gramEnd"/>
      <w:r w:rsidRPr="005305ED">
        <w:rPr>
          <w:rFonts w:ascii="Archivo" w:hAnsi="Archivo" w:cs="Archivo"/>
          <w:sz w:val="20"/>
          <w:szCs w:val="20"/>
          <w:lang w:val="en-US"/>
        </w:rPr>
        <w:t xml:space="preserve"> </w:t>
      </w:r>
      <w:r w:rsidR="00276352" w:rsidRPr="005305ED">
        <w:rPr>
          <w:rFonts w:ascii="Archivo" w:hAnsi="Archivo" w:cs="Archivo"/>
          <w:sz w:val="20"/>
          <w:szCs w:val="20"/>
          <w:lang w:val="en-US"/>
        </w:rPr>
        <w:t xml:space="preserve">Autoliv and </w:t>
      </w:r>
      <w:r w:rsidR="003F297B" w:rsidRPr="005305ED">
        <w:rPr>
          <w:rFonts w:ascii="Archivo" w:hAnsi="Archivo" w:cs="Archivo"/>
          <w:sz w:val="20"/>
          <w:szCs w:val="20"/>
          <w:lang w:val="en-US"/>
        </w:rPr>
        <w:t xml:space="preserve">the Contracting Party </w:t>
      </w:r>
      <w:r w:rsidR="00FE6B22" w:rsidRPr="005305ED">
        <w:rPr>
          <w:rFonts w:ascii="Archivo" w:hAnsi="Archivo" w:cs="Archivo"/>
          <w:sz w:val="20"/>
          <w:szCs w:val="20"/>
          <w:lang w:val="en-US"/>
        </w:rPr>
        <w:t xml:space="preserve">have agreed </w:t>
      </w:r>
      <w:r w:rsidR="007037E6">
        <w:rPr>
          <w:rFonts w:ascii="Archivo" w:hAnsi="Archivo" w:cs="Archivo"/>
          <w:sz w:val="20"/>
          <w:szCs w:val="20"/>
          <w:lang w:val="en-US"/>
        </w:rPr>
        <w:t>to collaborate and share information inside the Sourcing Event Project RFQ/RFI/RFP</w:t>
      </w:r>
      <w:r w:rsidR="00FB1773">
        <w:rPr>
          <w:rFonts w:ascii="Archivo" w:hAnsi="Archivo" w:cs="Archivo"/>
          <w:sz w:val="20"/>
          <w:szCs w:val="20"/>
          <w:lang w:val="en-US"/>
        </w:rPr>
        <w:t>/</w:t>
      </w:r>
      <w:r w:rsidR="007037E6">
        <w:rPr>
          <w:rFonts w:ascii="Archivo" w:hAnsi="Archivo" w:cs="Archivo"/>
          <w:sz w:val="20"/>
          <w:szCs w:val="20"/>
          <w:lang w:val="en-US"/>
        </w:rPr>
        <w:t>e-auction</w:t>
      </w:r>
      <w:r w:rsidR="00C646CE" w:rsidRPr="005305ED">
        <w:rPr>
          <w:rFonts w:ascii="Archivo" w:hAnsi="Archivo" w:cs="Archivo"/>
          <w:sz w:val="20"/>
          <w:szCs w:val="20"/>
          <w:lang w:val="en-US"/>
        </w:rPr>
        <w:t xml:space="preserve"> </w:t>
      </w:r>
      <w:r w:rsidRPr="005305ED">
        <w:rPr>
          <w:rFonts w:ascii="Archivo" w:hAnsi="Archivo" w:cs="Archivo"/>
          <w:sz w:val="20"/>
          <w:szCs w:val="20"/>
          <w:lang w:val="en-US"/>
        </w:rPr>
        <w:t xml:space="preserve">(the </w:t>
      </w:r>
      <w:r w:rsidR="00CB0C70" w:rsidRPr="005305ED">
        <w:rPr>
          <w:rFonts w:ascii="Archivo" w:hAnsi="Archivo" w:cs="Archivo"/>
          <w:sz w:val="20"/>
          <w:szCs w:val="20"/>
          <w:lang w:val="en-US"/>
        </w:rPr>
        <w:t>“</w:t>
      </w:r>
      <w:r w:rsidRPr="005305ED">
        <w:rPr>
          <w:rFonts w:ascii="Archivo" w:hAnsi="Archivo" w:cs="Archivo"/>
          <w:sz w:val="20"/>
          <w:szCs w:val="20"/>
          <w:u w:val="single"/>
          <w:lang w:val="en-US"/>
        </w:rPr>
        <w:t>Project</w:t>
      </w:r>
      <w:r w:rsidRPr="005305ED">
        <w:rPr>
          <w:rFonts w:ascii="Archivo" w:hAnsi="Archivo" w:cs="Archivo"/>
          <w:sz w:val="20"/>
          <w:szCs w:val="20"/>
          <w:lang w:val="en-US"/>
        </w:rPr>
        <w:t xml:space="preserve">”). During </w:t>
      </w:r>
      <w:r w:rsidR="006809CA" w:rsidRPr="005305ED">
        <w:rPr>
          <w:rFonts w:ascii="Archivo" w:hAnsi="Archivo" w:cs="Archivo"/>
          <w:sz w:val="20"/>
          <w:szCs w:val="20"/>
          <w:lang w:val="en-US"/>
        </w:rPr>
        <w:t>their discussions</w:t>
      </w:r>
      <w:r w:rsidR="00045761" w:rsidRPr="005305ED">
        <w:rPr>
          <w:rFonts w:ascii="Archivo" w:hAnsi="Archivo" w:cs="Archivo"/>
          <w:sz w:val="20"/>
          <w:szCs w:val="20"/>
          <w:lang w:val="en-US"/>
        </w:rPr>
        <w:t xml:space="preserve"> about the Project</w:t>
      </w:r>
      <w:r w:rsidR="007F3F67" w:rsidRPr="005305ED">
        <w:rPr>
          <w:rFonts w:ascii="Archivo" w:hAnsi="Archivo" w:cs="Archivo"/>
          <w:sz w:val="20"/>
          <w:szCs w:val="20"/>
          <w:lang w:val="en-US"/>
        </w:rPr>
        <w:t xml:space="preserve">, </w:t>
      </w:r>
      <w:r w:rsidR="006809CA" w:rsidRPr="005305ED">
        <w:rPr>
          <w:rFonts w:ascii="Archivo" w:hAnsi="Archivo" w:cs="Archivo"/>
          <w:sz w:val="20"/>
          <w:szCs w:val="20"/>
          <w:lang w:val="en-US"/>
        </w:rPr>
        <w:t>a</w:t>
      </w:r>
      <w:r w:rsidR="00296993" w:rsidRPr="005305ED">
        <w:rPr>
          <w:rFonts w:ascii="Archivo" w:hAnsi="Archivo" w:cs="Archivo"/>
          <w:sz w:val="20"/>
          <w:szCs w:val="20"/>
          <w:lang w:val="en-US"/>
        </w:rPr>
        <w:t xml:space="preserve"> </w:t>
      </w:r>
      <w:r w:rsidR="0084344C" w:rsidRPr="005305ED">
        <w:rPr>
          <w:rFonts w:ascii="Archivo" w:hAnsi="Archivo" w:cs="Archivo"/>
          <w:sz w:val="20"/>
          <w:szCs w:val="20"/>
          <w:lang w:val="en-US"/>
        </w:rPr>
        <w:t>Party</w:t>
      </w:r>
      <w:r w:rsidR="00C325CF" w:rsidRPr="005305ED">
        <w:rPr>
          <w:rFonts w:ascii="Archivo" w:hAnsi="Archivo" w:cs="Archivo"/>
          <w:sz w:val="20"/>
          <w:szCs w:val="20"/>
          <w:lang w:val="en-US"/>
        </w:rPr>
        <w:t xml:space="preserve"> or its Authorized Representatives (defined below)</w:t>
      </w:r>
      <w:r w:rsidRPr="005305ED">
        <w:rPr>
          <w:rFonts w:ascii="Archivo" w:hAnsi="Archivo" w:cs="Archivo"/>
          <w:sz w:val="20"/>
          <w:szCs w:val="20"/>
          <w:lang w:val="en-US"/>
        </w:rPr>
        <w:t xml:space="preserve"> </w:t>
      </w:r>
      <w:r w:rsidR="00FE6B22" w:rsidRPr="005305ED">
        <w:rPr>
          <w:rFonts w:ascii="Archivo" w:hAnsi="Archivo" w:cs="Archivo"/>
          <w:sz w:val="20"/>
          <w:szCs w:val="20"/>
          <w:lang w:val="en-US"/>
        </w:rPr>
        <w:t>(</w:t>
      </w:r>
      <w:r w:rsidR="00CB0C70" w:rsidRPr="005305ED">
        <w:rPr>
          <w:rFonts w:ascii="Archivo" w:hAnsi="Archivo" w:cs="Archivo"/>
          <w:sz w:val="20"/>
          <w:szCs w:val="20"/>
          <w:lang w:val="en-US"/>
        </w:rPr>
        <w:t xml:space="preserve">the </w:t>
      </w:r>
      <w:r w:rsidR="001869D8" w:rsidRPr="005305ED">
        <w:rPr>
          <w:rFonts w:ascii="Archivo" w:hAnsi="Archivo" w:cs="Archivo"/>
          <w:sz w:val="20"/>
          <w:szCs w:val="20"/>
          <w:lang w:val="en-US"/>
        </w:rPr>
        <w:t>“</w:t>
      </w:r>
      <w:r w:rsidR="00FE6B22" w:rsidRPr="005305ED">
        <w:rPr>
          <w:rFonts w:ascii="Archivo" w:hAnsi="Archivo" w:cs="Archivo"/>
          <w:sz w:val="20"/>
          <w:szCs w:val="20"/>
          <w:u w:val="single"/>
          <w:lang w:val="en-US"/>
        </w:rPr>
        <w:t>Receiving Party</w:t>
      </w:r>
      <w:r w:rsidR="00FE6B22" w:rsidRPr="005305ED">
        <w:rPr>
          <w:rFonts w:ascii="Archivo" w:hAnsi="Archivo" w:cs="Archivo"/>
          <w:sz w:val="20"/>
          <w:szCs w:val="20"/>
          <w:lang w:val="en-US"/>
        </w:rPr>
        <w:t xml:space="preserve">”) </w:t>
      </w:r>
      <w:r w:rsidR="00DA0CCE" w:rsidRPr="005305ED">
        <w:rPr>
          <w:rFonts w:ascii="Archivo" w:hAnsi="Archivo" w:cs="Archivo"/>
          <w:sz w:val="20"/>
          <w:szCs w:val="20"/>
          <w:lang w:val="en-US"/>
        </w:rPr>
        <w:t xml:space="preserve">may </w:t>
      </w:r>
      <w:r w:rsidRPr="005305ED">
        <w:rPr>
          <w:rFonts w:ascii="Archivo" w:hAnsi="Archivo" w:cs="Archivo"/>
          <w:sz w:val="20"/>
          <w:szCs w:val="20"/>
          <w:lang w:val="en-US"/>
        </w:rPr>
        <w:t xml:space="preserve">receive information from </w:t>
      </w:r>
      <w:r w:rsidR="0084344C" w:rsidRPr="005305ED">
        <w:rPr>
          <w:rFonts w:ascii="Archivo" w:hAnsi="Archivo" w:cs="Archivo"/>
          <w:sz w:val="20"/>
          <w:szCs w:val="20"/>
          <w:lang w:val="en-US"/>
        </w:rPr>
        <w:t xml:space="preserve">the other Party </w:t>
      </w:r>
      <w:r w:rsidR="00C325CF" w:rsidRPr="005305ED">
        <w:rPr>
          <w:rFonts w:ascii="Archivo" w:hAnsi="Archivo" w:cs="Archivo"/>
          <w:sz w:val="20"/>
          <w:szCs w:val="20"/>
          <w:lang w:val="en-US"/>
        </w:rPr>
        <w:t xml:space="preserve">or its Authorized Representatives </w:t>
      </w:r>
      <w:r w:rsidR="0084344C" w:rsidRPr="005305ED">
        <w:rPr>
          <w:rFonts w:ascii="Archivo" w:hAnsi="Archivo" w:cs="Archivo"/>
          <w:sz w:val="20"/>
          <w:szCs w:val="20"/>
          <w:lang w:val="en-US"/>
        </w:rPr>
        <w:t>(</w:t>
      </w:r>
      <w:r w:rsidR="00CB0C70" w:rsidRPr="005305ED">
        <w:rPr>
          <w:rFonts w:ascii="Archivo" w:hAnsi="Archivo" w:cs="Archivo"/>
          <w:sz w:val="20"/>
          <w:szCs w:val="20"/>
          <w:lang w:val="en-US"/>
        </w:rPr>
        <w:t xml:space="preserve">the </w:t>
      </w:r>
      <w:r w:rsidR="001869D8" w:rsidRPr="005305ED">
        <w:rPr>
          <w:rFonts w:ascii="Archivo" w:hAnsi="Archivo" w:cs="Archivo"/>
          <w:sz w:val="20"/>
          <w:szCs w:val="20"/>
          <w:lang w:val="en-US"/>
        </w:rPr>
        <w:t>“</w:t>
      </w:r>
      <w:r w:rsidR="0084344C" w:rsidRPr="005305ED">
        <w:rPr>
          <w:rFonts w:ascii="Archivo" w:hAnsi="Archivo" w:cs="Archivo"/>
          <w:sz w:val="20"/>
          <w:szCs w:val="20"/>
          <w:u w:val="single"/>
          <w:lang w:val="en-US"/>
        </w:rPr>
        <w:t>Disclosing Party</w:t>
      </w:r>
      <w:r w:rsidR="00FE6B22" w:rsidRPr="005305ED">
        <w:rPr>
          <w:rFonts w:ascii="Archivo" w:hAnsi="Archivo" w:cs="Archivo"/>
          <w:sz w:val="20"/>
          <w:szCs w:val="20"/>
          <w:lang w:val="en-US"/>
        </w:rPr>
        <w:t>”</w:t>
      </w:r>
      <w:r w:rsidR="0084344C" w:rsidRPr="005305ED">
        <w:rPr>
          <w:rFonts w:ascii="Archivo" w:hAnsi="Archivo" w:cs="Archivo"/>
          <w:sz w:val="20"/>
          <w:szCs w:val="20"/>
          <w:lang w:val="en-US"/>
        </w:rPr>
        <w:t>)</w:t>
      </w:r>
      <w:r w:rsidRPr="005305ED">
        <w:rPr>
          <w:rFonts w:ascii="Archivo" w:hAnsi="Archivo" w:cs="Archivo"/>
          <w:sz w:val="20"/>
          <w:szCs w:val="20"/>
          <w:lang w:val="en-US"/>
        </w:rPr>
        <w:t xml:space="preserve"> </w:t>
      </w:r>
      <w:r w:rsidR="00DA0CCE" w:rsidRPr="005305ED">
        <w:rPr>
          <w:rFonts w:ascii="Archivo" w:hAnsi="Archivo" w:cs="Archivo"/>
          <w:sz w:val="20"/>
          <w:szCs w:val="20"/>
          <w:lang w:val="en-US"/>
        </w:rPr>
        <w:t xml:space="preserve">that </w:t>
      </w:r>
      <w:r w:rsidR="00FE6B22" w:rsidRPr="005305ED">
        <w:rPr>
          <w:rFonts w:ascii="Archivo" w:hAnsi="Archivo" w:cs="Archivo"/>
          <w:sz w:val="20"/>
          <w:szCs w:val="20"/>
          <w:lang w:val="en-US"/>
        </w:rPr>
        <w:t>the Disclosing Party</w:t>
      </w:r>
      <w:r w:rsidRPr="005305ED">
        <w:rPr>
          <w:rFonts w:ascii="Archivo" w:hAnsi="Archivo" w:cs="Archivo"/>
          <w:sz w:val="20"/>
          <w:szCs w:val="20"/>
          <w:lang w:val="en-US"/>
        </w:rPr>
        <w:t xml:space="preserve"> considers </w:t>
      </w:r>
      <w:r w:rsidR="00DA0CCE" w:rsidRPr="005305ED">
        <w:rPr>
          <w:rFonts w:ascii="Archivo" w:hAnsi="Archivo" w:cs="Archivo"/>
          <w:sz w:val="20"/>
          <w:szCs w:val="20"/>
          <w:lang w:val="en-US"/>
        </w:rPr>
        <w:t xml:space="preserve">to be </w:t>
      </w:r>
      <w:r w:rsidRPr="005305ED">
        <w:rPr>
          <w:rFonts w:ascii="Archivo" w:hAnsi="Archivo" w:cs="Archivo"/>
          <w:sz w:val="20"/>
          <w:szCs w:val="20"/>
          <w:lang w:val="en-US"/>
        </w:rPr>
        <w:t>proprietary and confidential.</w:t>
      </w:r>
    </w:p>
    <w:p w14:paraId="0F09EEBA" w14:textId="70350C8F"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chivo"/>
          <w:color w:val="auto"/>
        </w:rPr>
      </w:pPr>
      <w:r w:rsidRPr="005305ED">
        <w:rPr>
          <w:rFonts w:cs="Archivo"/>
          <w:color w:val="auto"/>
        </w:rPr>
        <w:t xml:space="preserve">NOW, THEREFORE, </w:t>
      </w:r>
      <w:r w:rsidR="00DA0CCE" w:rsidRPr="005305ED">
        <w:rPr>
          <w:rFonts w:cs="Archivo"/>
          <w:color w:val="auto"/>
        </w:rPr>
        <w:t xml:space="preserve">Autoliv and </w:t>
      </w:r>
      <w:r w:rsidR="003F297B" w:rsidRPr="005305ED">
        <w:rPr>
          <w:rFonts w:cs="Archivo"/>
          <w:color w:val="auto"/>
        </w:rPr>
        <w:t>the Contracting Party</w:t>
      </w:r>
      <w:r w:rsidR="00FE6B22" w:rsidRPr="005305ED">
        <w:rPr>
          <w:rFonts w:cs="Archivo"/>
          <w:color w:val="auto"/>
        </w:rPr>
        <w:t xml:space="preserve"> </w:t>
      </w:r>
      <w:r w:rsidRPr="005305ED">
        <w:rPr>
          <w:rFonts w:cs="Archivo"/>
          <w:color w:val="auto"/>
        </w:rPr>
        <w:t>agree as follows:</w:t>
      </w:r>
    </w:p>
    <w:p w14:paraId="7F16EA87" w14:textId="0F07F903" w:rsidR="00EC4879" w:rsidRPr="005305ED" w:rsidRDefault="00C325CF" w:rsidP="005305ED">
      <w:pPr>
        <w:pStyle w:val="BodyT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Definitions</w:t>
      </w:r>
    </w:p>
    <w:p w14:paraId="534807A6" w14:textId="11ED289A" w:rsidR="00C325CF" w:rsidRPr="005305ED" w:rsidRDefault="00C325CF"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left="714" w:hanging="357"/>
        <w:jc w:val="both"/>
        <w:rPr>
          <w:rFonts w:cs="Archivo"/>
          <w:color w:val="auto"/>
        </w:rPr>
      </w:pPr>
      <w:r w:rsidRPr="005305ED">
        <w:rPr>
          <w:rFonts w:cs="Archivo"/>
          <w:color w:val="auto"/>
        </w:rPr>
        <w:t>“</w:t>
      </w:r>
      <w:r w:rsidRPr="005305ED">
        <w:rPr>
          <w:rFonts w:cs="Archivo"/>
          <w:color w:val="auto"/>
          <w:u w:val="single"/>
        </w:rPr>
        <w:t>Affiliate</w:t>
      </w:r>
      <w:r w:rsidRPr="005305ED">
        <w:rPr>
          <w:rFonts w:cs="Archivo"/>
          <w:color w:val="auto"/>
        </w:rPr>
        <w:t>” means any other corporation, partnership, limited liability company, joint venture, association, trust, unincorporated organization, or other business entity that directly or indirectly controls, is controlled by, or is under common control with an entity, where “</w:t>
      </w:r>
      <w:r w:rsidRPr="005305ED">
        <w:rPr>
          <w:rFonts w:cs="Archivo"/>
          <w:color w:val="auto"/>
          <w:u w:val="single"/>
        </w:rPr>
        <w:t>control</w:t>
      </w:r>
      <w:r w:rsidRPr="005305ED">
        <w:rPr>
          <w:rFonts w:cs="Archivo"/>
          <w:color w:val="auto"/>
        </w:rPr>
        <w:t>” means possessing, directly or indirectly, the power to direct or cause the direction of the management policies of an entity, whether through ownership of voting securities, an interest in registered capital, by contract, or otherwise.</w:t>
      </w:r>
    </w:p>
    <w:p w14:paraId="7F2E42C0" w14:textId="45B12D94" w:rsidR="00C325CF" w:rsidRPr="005305ED" w:rsidRDefault="00C325CF"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left="714" w:hanging="357"/>
        <w:jc w:val="both"/>
        <w:rPr>
          <w:rFonts w:cs="Archivo"/>
          <w:color w:val="auto"/>
        </w:rPr>
      </w:pPr>
      <w:r w:rsidRPr="005305ED">
        <w:rPr>
          <w:rFonts w:cs="Archivo"/>
          <w:color w:val="auto"/>
        </w:rPr>
        <w:t>“</w:t>
      </w:r>
      <w:r w:rsidRPr="005305ED">
        <w:rPr>
          <w:rFonts w:cs="Archivo"/>
          <w:color w:val="auto"/>
          <w:u w:val="single"/>
        </w:rPr>
        <w:t>Authorized Representatives</w:t>
      </w:r>
      <w:r w:rsidRPr="005305ED">
        <w:rPr>
          <w:rFonts w:cs="Archivo"/>
          <w:color w:val="auto"/>
        </w:rPr>
        <w:t>” means</w:t>
      </w:r>
      <w:r w:rsidR="00545B0A" w:rsidRPr="005305ED">
        <w:rPr>
          <w:rFonts w:cs="Archivo"/>
          <w:color w:val="auto"/>
        </w:rPr>
        <w:t xml:space="preserve"> </w:t>
      </w:r>
      <w:r w:rsidR="00804FF8" w:rsidRPr="005305ED">
        <w:rPr>
          <w:rFonts w:cs="Archivo"/>
          <w:color w:val="auto"/>
        </w:rPr>
        <w:t xml:space="preserve">a Party’s </w:t>
      </w:r>
      <w:r w:rsidR="00545B0A" w:rsidRPr="005305ED">
        <w:rPr>
          <w:rFonts w:cs="Archivo"/>
          <w:color w:val="auto"/>
        </w:rPr>
        <w:t>Affiliates, employees, agents, officers, directors accountants, consultants, lawyers, and advisers</w:t>
      </w:r>
      <w:r w:rsidR="00804FF8" w:rsidRPr="005305ED">
        <w:rPr>
          <w:rFonts w:cs="Archivo"/>
          <w:color w:val="auto"/>
        </w:rPr>
        <w:t xml:space="preserve">, collectively, and </w:t>
      </w:r>
      <w:r w:rsidR="00776395" w:rsidRPr="005305ED">
        <w:rPr>
          <w:rFonts w:cs="Archivo"/>
          <w:color w:val="auto"/>
        </w:rPr>
        <w:t>“</w:t>
      </w:r>
      <w:r w:rsidR="00804FF8" w:rsidRPr="005305ED">
        <w:rPr>
          <w:rFonts w:cs="Archivo"/>
          <w:color w:val="auto"/>
          <w:u w:val="single"/>
        </w:rPr>
        <w:t>Authorized Representative</w:t>
      </w:r>
      <w:r w:rsidR="00776395" w:rsidRPr="005305ED">
        <w:rPr>
          <w:rFonts w:cs="Archivo"/>
          <w:color w:val="auto"/>
        </w:rPr>
        <w:t>”</w:t>
      </w:r>
      <w:r w:rsidR="00804FF8" w:rsidRPr="005305ED">
        <w:rPr>
          <w:rFonts w:cs="Archivo"/>
          <w:color w:val="auto"/>
        </w:rPr>
        <w:t xml:space="preserve"> means any one of them.</w:t>
      </w:r>
    </w:p>
    <w:p w14:paraId="5758D796" w14:textId="63C6007C" w:rsidR="00A159E9" w:rsidRPr="005305ED" w:rsidRDefault="005E1E16"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left="714" w:hanging="357"/>
        <w:jc w:val="both"/>
        <w:rPr>
          <w:rFonts w:cs="Archivo"/>
          <w:color w:val="auto"/>
        </w:rPr>
      </w:pPr>
      <w:r w:rsidRPr="005305ED">
        <w:rPr>
          <w:rFonts w:cs="Archivo"/>
          <w:color w:val="auto"/>
        </w:rPr>
        <w:t>“</w:t>
      </w:r>
      <w:r w:rsidRPr="005305ED">
        <w:rPr>
          <w:rFonts w:cs="Archivo"/>
          <w:color w:val="auto"/>
          <w:u w:val="single"/>
        </w:rPr>
        <w:t>Confidential Information</w:t>
      </w:r>
      <w:r w:rsidRPr="005305ED">
        <w:rPr>
          <w:rFonts w:cs="Archivo"/>
          <w:color w:val="auto"/>
        </w:rPr>
        <w:t xml:space="preserve">” means </w:t>
      </w:r>
      <w:r w:rsidR="00FE5BAD" w:rsidRPr="005305ED">
        <w:rPr>
          <w:rFonts w:cs="Archivo"/>
          <w:color w:val="auto"/>
        </w:rPr>
        <w:t xml:space="preserve">any and all information, </w:t>
      </w:r>
      <w:r w:rsidR="004D4296" w:rsidRPr="005305ED">
        <w:rPr>
          <w:rFonts w:cs="Archivo"/>
          <w:color w:val="auto"/>
        </w:rPr>
        <w:t>including</w:t>
      </w:r>
      <w:r w:rsidR="00CE376A" w:rsidRPr="005305ED">
        <w:rPr>
          <w:rFonts w:cs="Archivo"/>
          <w:color w:val="auto"/>
        </w:rPr>
        <w:t>,</w:t>
      </w:r>
      <w:r w:rsidR="004D4296" w:rsidRPr="005305ED">
        <w:rPr>
          <w:rFonts w:cs="Archivo"/>
          <w:color w:val="auto"/>
        </w:rPr>
        <w:t xml:space="preserve"> but not limited to </w:t>
      </w:r>
      <w:r w:rsidR="00FE5BAD" w:rsidRPr="005305ED">
        <w:rPr>
          <w:rFonts w:cs="Archivo"/>
          <w:color w:val="auto"/>
        </w:rPr>
        <w:t>legal, business, financial</w:t>
      </w:r>
      <w:r w:rsidR="004D4296" w:rsidRPr="005305ED">
        <w:rPr>
          <w:rFonts w:cs="Archivo"/>
          <w:color w:val="auto"/>
        </w:rPr>
        <w:t>,</w:t>
      </w:r>
      <w:r w:rsidR="00FE5BAD" w:rsidRPr="005305ED">
        <w:rPr>
          <w:rFonts w:cs="Archivo"/>
          <w:color w:val="auto"/>
        </w:rPr>
        <w:t xml:space="preserve"> administrative</w:t>
      </w:r>
      <w:r w:rsidR="00CB54A3" w:rsidRPr="005305ED">
        <w:rPr>
          <w:rFonts w:cs="Archivo"/>
          <w:color w:val="auto"/>
        </w:rPr>
        <w:t>,</w:t>
      </w:r>
      <w:r w:rsidR="00FE5BAD" w:rsidRPr="005305ED">
        <w:rPr>
          <w:rFonts w:cs="Archivo"/>
          <w:color w:val="auto"/>
        </w:rPr>
        <w:t xml:space="preserve"> </w:t>
      </w:r>
      <w:r w:rsidR="004D4296" w:rsidRPr="005305ED">
        <w:rPr>
          <w:rFonts w:cs="Archivo"/>
          <w:color w:val="auto"/>
        </w:rPr>
        <w:t xml:space="preserve">and technical </w:t>
      </w:r>
      <w:r w:rsidR="00FE5BAD" w:rsidRPr="005305ED">
        <w:rPr>
          <w:rFonts w:cs="Archivo"/>
          <w:color w:val="auto"/>
        </w:rPr>
        <w:t xml:space="preserve">information </w:t>
      </w:r>
      <w:r w:rsidR="004D4296" w:rsidRPr="005305ED">
        <w:rPr>
          <w:rFonts w:cs="Archivo"/>
          <w:color w:val="auto"/>
        </w:rPr>
        <w:t>such as trade secret</w:t>
      </w:r>
      <w:r w:rsidR="00CE376A" w:rsidRPr="005305ED">
        <w:rPr>
          <w:rFonts w:cs="Archivo"/>
          <w:color w:val="auto"/>
        </w:rPr>
        <w:t>s</w:t>
      </w:r>
      <w:r w:rsidR="004D4296" w:rsidRPr="005305ED">
        <w:rPr>
          <w:rFonts w:cs="Archivo"/>
          <w:color w:val="auto"/>
        </w:rPr>
        <w:t>, idea</w:t>
      </w:r>
      <w:r w:rsidR="00CE376A" w:rsidRPr="005305ED">
        <w:rPr>
          <w:rFonts w:cs="Archivo"/>
          <w:color w:val="auto"/>
        </w:rPr>
        <w:t>s</w:t>
      </w:r>
      <w:r w:rsidR="004D4296" w:rsidRPr="005305ED">
        <w:rPr>
          <w:rFonts w:cs="Archivo"/>
          <w:color w:val="auto"/>
        </w:rPr>
        <w:t>, invention</w:t>
      </w:r>
      <w:r w:rsidR="00F54112" w:rsidRPr="005305ED">
        <w:rPr>
          <w:rFonts w:cs="Archivo"/>
          <w:color w:val="auto"/>
        </w:rPr>
        <w:t>s</w:t>
      </w:r>
      <w:r w:rsidR="004D4296" w:rsidRPr="005305ED">
        <w:rPr>
          <w:rFonts w:cs="Archivo"/>
          <w:color w:val="auto"/>
        </w:rPr>
        <w:t>, information process</w:t>
      </w:r>
      <w:r w:rsidR="00F54112" w:rsidRPr="005305ED">
        <w:rPr>
          <w:rFonts w:cs="Archivo"/>
          <w:color w:val="auto"/>
        </w:rPr>
        <w:t>es</w:t>
      </w:r>
      <w:r w:rsidR="004D4296" w:rsidRPr="005305ED">
        <w:rPr>
          <w:rFonts w:cs="Archivo"/>
          <w:color w:val="auto"/>
        </w:rPr>
        <w:t>, technique</w:t>
      </w:r>
      <w:r w:rsidR="00F54112" w:rsidRPr="005305ED">
        <w:rPr>
          <w:rFonts w:cs="Archivo"/>
          <w:color w:val="auto"/>
        </w:rPr>
        <w:t>s</w:t>
      </w:r>
      <w:r w:rsidR="004D4296" w:rsidRPr="005305ED">
        <w:rPr>
          <w:rFonts w:cs="Archivo"/>
          <w:color w:val="auto"/>
        </w:rPr>
        <w:t>, algorithm</w:t>
      </w:r>
      <w:r w:rsidR="00F54112" w:rsidRPr="005305ED">
        <w:rPr>
          <w:rFonts w:cs="Archivo"/>
          <w:color w:val="auto"/>
        </w:rPr>
        <w:t>s</w:t>
      </w:r>
      <w:r w:rsidR="004D4296" w:rsidRPr="005305ED">
        <w:rPr>
          <w:rFonts w:cs="Archivo"/>
          <w:color w:val="auto"/>
        </w:rPr>
        <w:t>, computer program</w:t>
      </w:r>
      <w:r w:rsidR="00F54112" w:rsidRPr="005305ED">
        <w:rPr>
          <w:rFonts w:cs="Archivo"/>
          <w:color w:val="auto"/>
        </w:rPr>
        <w:t>s</w:t>
      </w:r>
      <w:r w:rsidR="004D4296" w:rsidRPr="005305ED">
        <w:rPr>
          <w:rFonts w:cs="Archivo"/>
          <w:color w:val="auto"/>
        </w:rPr>
        <w:t xml:space="preserve"> (</w:t>
      </w:r>
      <w:r w:rsidR="00F54112" w:rsidRPr="005305ED">
        <w:rPr>
          <w:rFonts w:cs="Archivo"/>
          <w:color w:val="auto"/>
        </w:rPr>
        <w:t xml:space="preserve">incl. </w:t>
      </w:r>
      <w:r w:rsidR="004D4296" w:rsidRPr="005305ED">
        <w:rPr>
          <w:rFonts w:cs="Archivo"/>
          <w:color w:val="auto"/>
        </w:rPr>
        <w:t>source and object code), design</w:t>
      </w:r>
      <w:r w:rsidR="00F54112" w:rsidRPr="005305ED">
        <w:rPr>
          <w:rFonts w:cs="Archivo"/>
          <w:color w:val="auto"/>
        </w:rPr>
        <w:t>s</w:t>
      </w:r>
      <w:r w:rsidR="004D4296" w:rsidRPr="005305ED">
        <w:rPr>
          <w:rFonts w:cs="Archivo"/>
          <w:color w:val="auto"/>
        </w:rPr>
        <w:t>, drawing</w:t>
      </w:r>
      <w:r w:rsidR="00F54112" w:rsidRPr="005305ED">
        <w:rPr>
          <w:rFonts w:cs="Archivo"/>
          <w:color w:val="auto"/>
        </w:rPr>
        <w:t>s</w:t>
      </w:r>
      <w:r w:rsidR="004D4296" w:rsidRPr="005305ED">
        <w:rPr>
          <w:rFonts w:cs="Archivo"/>
          <w:color w:val="auto"/>
        </w:rPr>
        <w:t>, formula</w:t>
      </w:r>
      <w:r w:rsidR="00F54112" w:rsidRPr="005305ED">
        <w:rPr>
          <w:rFonts w:cs="Archivo"/>
          <w:color w:val="auto"/>
        </w:rPr>
        <w:t>s</w:t>
      </w:r>
      <w:r w:rsidR="004D4296" w:rsidRPr="005305ED">
        <w:rPr>
          <w:rFonts w:cs="Archivo"/>
          <w:color w:val="auto"/>
        </w:rPr>
        <w:t>, model o</w:t>
      </w:r>
      <w:r w:rsidR="003F297B" w:rsidRPr="005305ED">
        <w:rPr>
          <w:rFonts w:cs="Archivo"/>
          <w:color w:val="auto"/>
        </w:rPr>
        <w:t>r test data</w:t>
      </w:r>
      <w:r w:rsidR="00F7093B" w:rsidRPr="005305ED">
        <w:rPr>
          <w:rFonts w:cs="Archivo"/>
          <w:color w:val="auto"/>
        </w:rPr>
        <w:t>,</w:t>
      </w:r>
      <w:r w:rsidR="003F297B" w:rsidRPr="005305ED">
        <w:rPr>
          <w:rFonts w:cs="Archivo"/>
          <w:color w:val="auto"/>
        </w:rPr>
        <w:t xml:space="preserve"> </w:t>
      </w:r>
      <w:r w:rsidR="00567DF7" w:rsidRPr="005305ED">
        <w:rPr>
          <w:rFonts w:cs="Archivo"/>
          <w:color w:val="auto"/>
        </w:rPr>
        <w:t xml:space="preserve">regardless of </w:t>
      </w:r>
      <w:r w:rsidR="00FE5BAD" w:rsidRPr="005305ED">
        <w:rPr>
          <w:rFonts w:cs="Archivo"/>
          <w:color w:val="auto"/>
        </w:rPr>
        <w:t>form, whether</w:t>
      </w:r>
      <w:r w:rsidR="004D4296" w:rsidRPr="005305ED">
        <w:rPr>
          <w:rFonts w:cs="Archivo"/>
          <w:color w:val="auto"/>
        </w:rPr>
        <w:t xml:space="preserve"> written, electronic, graphic, verbal</w:t>
      </w:r>
      <w:r w:rsidR="00F7093B" w:rsidRPr="005305ED">
        <w:rPr>
          <w:rFonts w:cs="Archivo"/>
          <w:color w:val="auto"/>
        </w:rPr>
        <w:t>,</w:t>
      </w:r>
      <w:r w:rsidR="004D4296" w:rsidRPr="005305ED">
        <w:rPr>
          <w:rFonts w:cs="Archivo"/>
          <w:color w:val="auto"/>
        </w:rPr>
        <w:t xml:space="preserve"> or other form</w:t>
      </w:r>
      <w:r w:rsidR="00FE5BAD" w:rsidRPr="005305ED">
        <w:rPr>
          <w:rFonts w:cs="Archivo"/>
          <w:color w:val="auto"/>
        </w:rPr>
        <w:t xml:space="preserve">, </w:t>
      </w:r>
      <w:r w:rsidR="00F7093B" w:rsidRPr="005305ED">
        <w:rPr>
          <w:rFonts w:cs="Archivo"/>
          <w:color w:val="auto"/>
        </w:rPr>
        <w:t>communicated</w:t>
      </w:r>
      <w:r w:rsidR="00CB54A3" w:rsidRPr="005305ED">
        <w:rPr>
          <w:rFonts w:cs="Archivo"/>
          <w:color w:val="auto"/>
        </w:rPr>
        <w:t xml:space="preserve"> directly or indirectly</w:t>
      </w:r>
      <w:r w:rsidR="00F7093B" w:rsidRPr="005305ED">
        <w:rPr>
          <w:rFonts w:cs="Archivo"/>
          <w:color w:val="auto"/>
        </w:rPr>
        <w:t xml:space="preserve"> </w:t>
      </w:r>
      <w:r w:rsidR="00567DF7" w:rsidRPr="005305ED">
        <w:rPr>
          <w:rFonts w:cs="Archivo"/>
          <w:color w:val="auto"/>
        </w:rPr>
        <w:t xml:space="preserve">to the Receiving Party </w:t>
      </w:r>
      <w:r w:rsidR="00FE5BAD" w:rsidRPr="005305ED">
        <w:rPr>
          <w:rFonts w:cs="Archivo"/>
          <w:color w:val="auto"/>
        </w:rPr>
        <w:t xml:space="preserve">by the </w:t>
      </w:r>
      <w:r w:rsidR="00EB1C9B" w:rsidRPr="005305ED">
        <w:rPr>
          <w:rFonts w:cs="Archivo"/>
          <w:color w:val="auto"/>
        </w:rPr>
        <w:t xml:space="preserve">Disclosing </w:t>
      </w:r>
      <w:r w:rsidR="00FE5BAD" w:rsidRPr="005305ED">
        <w:rPr>
          <w:rFonts w:cs="Archivo"/>
          <w:color w:val="auto"/>
        </w:rPr>
        <w:t>Party</w:t>
      </w:r>
      <w:r w:rsidR="00804FF8" w:rsidRPr="005305ED">
        <w:rPr>
          <w:rFonts w:cs="Archivo"/>
          <w:color w:val="auto"/>
        </w:rPr>
        <w:t>,</w:t>
      </w:r>
      <w:r w:rsidR="00C71946" w:rsidRPr="005305ED">
        <w:rPr>
          <w:rFonts w:cs="Archivo"/>
          <w:color w:val="auto"/>
        </w:rPr>
        <w:t xml:space="preserve"> </w:t>
      </w:r>
      <w:r w:rsidR="00FE5BAD" w:rsidRPr="005305ED">
        <w:rPr>
          <w:rFonts w:cs="Archivo"/>
          <w:color w:val="auto"/>
          <w:u w:val="single"/>
        </w:rPr>
        <w:t>provided</w:t>
      </w:r>
      <w:r w:rsidR="0024206C" w:rsidRPr="005305ED">
        <w:rPr>
          <w:rFonts w:cs="Archivo"/>
          <w:color w:val="auto"/>
        </w:rPr>
        <w:t xml:space="preserve"> </w:t>
      </w:r>
      <w:r w:rsidR="00E81CBA" w:rsidRPr="005305ED">
        <w:rPr>
          <w:rFonts w:cs="Archivo"/>
          <w:color w:val="auto"/>
        </w:rPr>
        <w:t xml:space="preserve">that </w:t>
      </w:r>
      <w:r w:rsidR="0024206C" w:rsidRPr="005305ED">
        <w:rPr>
          <w:rFonts w:cs="Archivo"/>
          <w:color w:val="auto"/>
        </w:rPr>
        <w:t>such information is e</w:t>
      </w:r>
      <w:r w:rsidR="00FE5BAD" w:rsidRPr="005305ED">
        <w:rPr>
          <w:rFonts w:cs="Archivo"/>
          <w:color w:val="auto"/>
        </w:rPr>
        <w:t xml:space="preserve">ither: </w:t>
      </w:r>
    </w:p>
    <w:p w14:paraId="039895A8" w14:textId="6DD0A5AB" w:rsidR="00E35DE1" w:rsidRPr="005305ED" w:rsidRDefault="00776395"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disclosed </w:t>
      </w:r>
      <w:r w:rsidR="00FE5BAD" w:rsidRPr="005305ED">
        <w:rPr>
          <w:rFonts w:cs="Archivo"/>
          <w:color w:val="auto"/>
        </w:rPr>
        <w:t xml:space="preserve">in writing or </w:t>
      </w:r>
      <w:r w:rsidR="00C02C30" w:rsidRPr="005305ED">
        <w:rPr>
          <w:rFonts w:cs="Archivo"/>
          <w:color w:val="auto"/>
        </w:rPr>
        <w:t xml:space="preserve">electronic </w:t>
      </w:r>
      <w:r w:rsidR="0050093E" w:rsidRPr="005305ED">
        <w:rPr>
          <w:rFonts w:cs="Archivo"/>
          <w:color w:val="auto"/>
        </w:rPr>
        <w:t>form</w:t>
      </w:r>
      <w:r w:rsidR="00D622D2" w:rsidRPr="005305ED">
        <w:rPr>
          <w:rFonts w:cs="Archivo"/>
          <w:color w:val="auto"/>
        </w:rPr>
        <w:t xml:space="preserve"> and is </w:t>
      </w:r>
      <w:r w:rsidR="006E5657" w:rsidRPr="005305ED">
        <w:rPr>
          <w:rFonts w:cs="Archivo"/>
          <w:color w:val="auto"/>
        </w:rPr>
        <w:t>labeled</w:t>
      </w:r>
      <w:r w:rsidR="00D622D2" w:rsidRPr="005305ED">
        <w:rPr>
          <w:rFonts w:cs="Archivo"/>
          <w:color w:val="auto"/>
        </w:rPr>
        <w:t xml:space="preserve"> “Confidential”</w:t>
      </w:r>
      <w:r w:rsidR="0042441B" w:rsidRPr="005305ED">
        <w:rPr>
          <w:rFonts w:cs="Archivo"/>
          <w:color w:val="auto"/>
        </w:rPr>
        <w:t>,</w:t>
      </w:r>
      <w:r w:rsidR="00FE5BAD" w:rsidRPr="005305ED">
        <w:rPr>
          <w:rFonts w:cs="Archivo"/>
          <w:color w:val="auto"/>
        </w:rPr>
        <w:t xml:space="preserve"> or</w:t>
      </w:r>
    </w:p>
    <w:p w14:paraId="0F09EEBF" w14:textId="3ED16966" w:rsidR="00FE5BAD" w:rsidRPr="005305ED" w:rsidRDefault="00776395"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disclosed </w:t>
      </w:r>
      <w:r w:rsidR="00D540E3" w:rsidRPr="005305ED">
        <w:rPr>
          <w:rFonts w:cs="Archivo"/>
          <w:color w:val="auto"/>
        </w:rPr>
        <w:t xml:space="preserve">visually or </w:t>
      </w:r>
      <w:r w:rsidR="00850158" w:rsidRPr="005305ED">
        <w:rPr>
          <w:rFonts w:cs="Archivo"/>
          <w:color w:val="auto"/>
        </w:rPr>
        <w:t>verbally</w:t>
      </w:r>
      <w:r w:rsidR="00FE5BAD" w:rsidRPr="005305ED">
        <w:rPr>
          <w:rFonts w:cs="Archivo"/>
          <w:color w:val="auto"/>
        </w:rPr>
        <w:t xml:space="preserve"> with </w:t>
      </w:r>
      <w:r w:rsidR="008C51DA" w:rsidRPr="005305ED">
        <w:rPr>
          <w:rFonts w:cs="Archivo"/>
          <w:color w:val="auto"/>
        </w:rPr>
        <w:t xml:space="preserve">notice </w:t>
      </w:r>
      <w:r w:rsidRPr="005305ED">
        <w:rPr>
          <w:rFonts w:cs="Archivo"/>
          <w:color w:val="auto"/>
        </w:rPr>
        <w:t xml:space="preserve">(1) </w:t>
      </w:r>
      <w:r w:rsidR="008C51DA" w:rsidRPr="005305ED">
        <w:rPr>
          <w:rFonts w:cs="Archivo"/>
          <w:color w:val="auto"/>
        </w:rPr>
        <w:t xml:space="preserve">that </w:t>
      </w:r>
      <w:r w:rsidR="00484489" w:rsidRPr="005305ED">
        <w:rPr>
          <w:rFonts w:cs="Archivo"/>
          <w:color w:val="auto"/>
        </w:rPr>
        <w:t xml:space="preserve">it </w:t>
      </w:r>
      <w:r w:rsidR="006D08D7" w:rsidRPr="005305ED">
        <w:rPr>
          <w:rFonts w:cs="Archivo"/>
          <w:color w:val="auto"/>
        </w:rPr>
        <w:t xml:space="preserve">constitutes Confidential Information </w:t>
      </w:r>
      <w:r w:rsidR="00663F2F" w:rsidRPr="005305ED">
        <w:rPr>
          <w:rFonts w:cs="Archivo"/>
          <w:color w:val="auto"/>
        </w:rPr>
        <w:t xml:space="preserve">being </w:t>
      </w:r>
      <w:r w:rsidR="008C51DA" w:rsidRPr="005305ED">
        <w:rPr>
          <w:rFonts w:cs="Archivo"/>
          <w:color w:val="auto"/>
        </w:rPr>
        <w:t xml:space="preserve">provided </w:t>
      </w:r>
      <w:r w:rsidR="00595B78" w:rsidRPr="005305ED">
        <w:rPr>
          <w:rFonts w:cs="Archivo"/>
          <w:color w:val="auto"/>
        </w:rPr>
        <w:t>before</w:t>
      </w:r>
      <w:r w:rsidR="00FE5BAD" w:rsidRPr="005305ED">
        <w:rPr>
          <w:rFonts w:cs="Archivo"/>
          <w:color w:val="auto"/>
        </w:rPr>
        <w:t xml:space="preserve"> or during the disclosure </w:t>
      </w:r>
      <w:r w:rsidR="00204326" w:rsidRPr="005305ED">
        <w:rPr>
          <w:rFonts w:cs="Archivo"/>
          <w:color w:val="auto"/>
        </w:rPr>
        <w:t xml:space="preserve">and </w:t>
      </w:r>
      <w:r w:rsidRPr="005305ED">
        <w:rPr>
          <w:rFonts w:cs="Archivo"/>
          <w:color w:val="auto"/>
        </w:rPr>
        <w:t xml:space="preserve">(2) </w:t>
      </w:r>
      <w:r w:rsidR="007E75FB" w:rsidRPr="005305ED">
        <w:rPr>
          <w:rFonts w:cs="Archivo"/>
          <w:color w:val="auto"/>
        </w:rPr>
        <w:t xml:space="preserve">written </w:t>
      </w:r>
      <w:r w:rsidR="00FE5BAD" w:rsidRPr="005305ED">
        <w:rPr>
          <w:rFonts w:cs="Archivo"/>
          <w:color w:val="auto"/>
        </w:rPr>
        <w:t xml:space="preserve">confirmation </w:t>
      </w:r>
      <w:r w:rsidR="00663F2F" w:rsidRPr="005305ED">
        <w:rPr>
          <w:rFonts w:cs="Archivo"/>
          <w:color w:val="auto"/>
        </w:rPr>
        <w:t xml:space="preserve">(incl. email) </w:t>
      </w:r>
      <w:r w:rsidR="008E307B" w:rsidRPr="005305ED">
        <w:rPr>
          <w:rFonts w:cs="Archivo"/>
          <w:color w:val="auto"/>
        </w:rPr>
        <w:t xml:space="preserve">that </w:t>
      </w:r>
      <w:r w:rsidR="00182329" w:rsidRPr="005305ED">
        <w:rPr>
          <w:rFonts w:cs="Archivo"/>
          <w:color w:val="auto"/>
        </w:rPr>
        <w:t xml:space="preserve">it </w:t>
      </w:r>
      <w:r w:rsidR="008E307B" w:rsidRPr="005305ED">
        <w:rPr>
          <w:rFonts w:cs="Archivo"/>
          <w:color w:val="auto"/>
        </w:rPr>
        <w:t xml:space="preserve">constitutes </w:t>
      </w:r>
      <w:r w:rsidR="00FE5BAD" w:rsidRPr="005305ED">
        <w:rPr>
          <w:rFonts w:cs="Archivo"/>
          <w:color w:val="auto"/>
        </w:rPr>
        <w:t>Confidential Information</w:t>
      </w:r>
      <w:r w:rsidR="00D540E3" w:rsidRPr="005305ED">
        <w:rPr>
          <w:rFonts w:cs="Archivo"/>
          <w:color w:val="auto"/>
        </w:rPr>
        <w:t xml:space="preserve"> </w:t>
      </w:r>
      <w:r w:rsidR="00A70C71" w:rsidRPr="005305ED">
        <w:rPr>
          <w:rFonts w:cs="Archivo"/>
          <w:color w:val="auto"/>
        </w:rPr>
        <w:t>being provided by the Disclosing Party</w:t>
      </w:r>
      <w:r w:rsidRPr="005305ED">
        <w:rPr>
          <w:rFonts w:cs="Archivo"/>
          <w:color w:val="auto"/>
        </w:rPr>
        <w:t xml:space="preserve"> </w:t>
      </w:r>
      <w:r w:rsidR="00A70C71" w:rsidRPr="005305ED">
        <w:rPr>
          <w:rFonts w:cs="Archivo"/>
          <w:color w:val="auto"/>
        </w:rPr>
        <w:t>to the Receiving Party</w:t>
      </w:r>
      <w:r w:rsidRPr="005305ED">
        <w:rPr>
          <w:rFonts w:cs="Archivo"/>
          <w:color w:val="auto"/>
        </w:rPr>
        <w:t xml:space="preserve"> </w:t>
      </w:r>
      <w:r w:rsidR="00D540E3" w:rsidRPr="005305ED">
        <w:rPr>
          <w:rFonts w:cs="Archivo"/>
          <w:color w:val="auto"/>
        </w:rPr>
        <w:t xml:space="preserve">within thirty (30) days </w:t>
      </w:r>
      <w:r w:rsidR="001E287B" w:rsidRPr="005305ED">
        <w:rPr>
          <w:rFonts w:cs="Archivo"/>
          <w:color w:val="auto"/>
        </w:rPr>
        <w:t xml:space="preserve">after </w:t>
      </w:r>
      <w:r w:rsidR="00246C6D" w:rsidRPr="005305ED">
        <w:rPr>
          <w:rFonts w:cs="Archivo"/>
          <w:color w:val="auto"/>
        </w:rPr>
        <w:t>the initial</w:t>
      </w:r>
      <w:r w:rsidR="005173C7" w:rsidRPr="005305ED">
        <w:rPr>
          <w:rFonts w:cs="Archivo"/>
          <w:color w:val="auto"/>
        </w:rPr>
        <w:t xml:space="preserve"> </w:t>
      </w:r>
      <w:r w:rsidR="00A70C71" w:rsidRPr="005305ED">
        <w:rPr>
          <w:rFonts w:cs="Archivo"/>
          <w:color w:val="auto"/>
        </w:rPr>
        <w:t xml:space="preserve">visual or </w:t>
      </w:r>
      <w:r w:rsidR="00850158" w:rsidRPr="005305ED">
        <w:rPr>
          <w:rFonts w:cs="Archivo"/>
          <w:color w:val="auto"/>
        </w:rPr>
        <w:t>verbal</w:t>
      </w:r>
      <w:r w:rsidR="00A70C71" w:rsidRPr="005305ED">
        <w:rPr>
          <w:rFonts w:cs="Archivo"/>
          <w:color w:val="auto"/>
        </w:rPr>
        <w:t xml:space="preserve"> </w:t>
      </w:r>
      <w:r w:rsidR="00D540E3" w:rsidRPr="005305ED">
        <w:rPr>
          <w:rFonts w:cs="Archivo"/>
          <w:color w:val="auto"/>
        </w:rPr>
        <w:t>disclosure</w:t>
      </w:r>
      <w:r w:rsidR="00081E0C" w:rsidRPr="005305ED">
        <w:rPr>
          <w:rFonts w:cs="Archivo"/>
          <w:color w:val="auto"/>
        </w:rPr>
        <w:t>.</w:t>
      </w:r>
    </w:p>
    <w:p w14:paraId="4861B507" w14:textId="5A7DA542" w:rsidR="00EB1C9B" w:rsidRPr="005305ED" w:rsidRDefault="00EB1C9B" w:rsidP="00145767">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left="714" w:hanging="357"/>
        <w:jc w:val="both"/>
        <w:rPr>
          <w:rFonts w:cs="Archivo"/>
          <w:color w:val="auto"/>
        </w:rPr>
      </w:pPr>
      <w:r w:rsidRPr="005305ED">
        <w:rPr>
          <w:rFonts w:cs="Archivo"/>
          <w:color w:val="auto"/>
        </w:rPr>
        <w:t>Notwithstanding the foregoing, i</w:t>
      </w:r>
      <w:r w:rsidR="00DF5FAB" w:rsidRPr="005305ED">
        <w:rPr>
          <w:rFonts w:cs="Archivo"/>
          <w:color w:val="auto"/>
        </w:rPr>
        <w:t xml:space="preserve">f </w:t>
      </w:r>
      <w:r w:rsidRPr="005305ED">
        <w:rPr>
          <w:rFonts w:cs="Archivo"/>
          <w:color w:val="auto"/>
        </w:rPr>
        <w:t xml:space="preserve">the Disclosing Party fails to </w:t>
      </w:r>
      <w:r w:rsidR="000A171F" w:rsidRPr="005305ED">
        <w:rPr>
          <w:rFonts w:cs="Archivo"/>
          <w:color w:val="auto"/>
        </w:rPr>
        <w:t xml:space="preserve">mark any information as “Confidential” or to </w:t>
      </w:r>
      <w:r w:rsidRPr="005305ED">
        <w:rPr>
          <w:rFonts w:cs="Archivo"/>
          <w:color w:val="auto"/>
        </w:rPr>
        <w:t xml:space="preserve">provide written confirmation as </w:t>
      </w:r>
      <w:r w:rsidR="00C37F0C" w:rsidRPr="005305ED">
        <w:rPr>
          <w:rFonts w:cs="Archivo"/>
          <w:color w:val="auto"/>
        </w:rPr>
        <w:t>described in sub-section ii, above,</w:t>
      </w:r>
      <w:r w:rsidRPr="005305ED">
        <w:rPr>
          <w:rFonts w:cs="Archivo"/>
          <w:color w:val="auto"/>
        </w:rPr>
        <w:t xml:space="preserve"> such information shall </w:t>
      </w:r>
      <w:r w:rsidR="00E37283" w:rsidRPr="005305ED">
        <w:rPr>
          <w:rFonts w:cs="Archivo"/>
          <w:color w:val="auto"/>
        </w:rPr>
        <w:t xml:space="preserve">be deemed to be </w:t>
      </w:r>
      <w:r w:rsidRPr="005305ED">
        <w:rPr>
          <w:rFonts w:cs="Archivo"/>
          <w:color w:val="auto"/>
        </w:rPr>
        <w:t xml:space="preserve">Confidential Information if it </w:t>
      </w:r>
      <w:r w:rsidR="00E37283" w:rsidRPr="005305ED">
        <w:rPr>
          <w:rFonts w:cs="Archivo"/>
          <w:color w:val="auto"/>
        </w:rPr>
        <w:t xml:space="preserve">contains </w:t>
      </w:r>
      <w:r w:rsidRPr="005305ED">
        <w:rPr>
          <w:rFonts w:cs="Archivo"/>
          <w:color w:val="auto"/>
        </w:rPr>
        <w:t xml:space="preserve">information </w:t>
      </w:r>
      <w:r w:rsidR="00E37283" w:rsidRPr="005305ED">
        <w:rPr>
          <w:rFonts w:cs="Archivo"/>
          <w:color w:val="auto"/>
        </w:rPr>
        <w:t xml:space="preserve">or </w:t>
      </w:r>
      <w:r w:rsidRPr="005305ED">
        <w:rPr>
          <w:rFonts w:cs="Archivo"/>
          <w:color w:val="auto"/>
        </w:rPr>
        <w:t xml:space="preserve">data </w:t>
      </w:r>
      <w:r w:rsidR="00E37283" w:rsidRPr="005305ED">
        <w:rPr>
          <w:rFonts w:cs="Archivo"/>
          <w:color w:val="auto"/>
        </w:rPr>
        <w:t xml:space="preserve">that </w:t>
      </w:r>
      <w:r w:rsidRPr="005305ED">
        <w:rPr>
          <w:rFonts w:cs="Archivo"/>
          <w:color w:val="auto"/>
        </w:rPr>
        <w:t xml:space="preserve">a reasonable person would expect to be </w:t>
      </w:r>
      <w:r w:rsidR="0020399E" w:rsidRPr="005305ED">
        <w:rPr>
          <w:rFonts w:cs="Archivo"/>
          <w:color w:val="auto"/>
        </w:rPr>
        <w:t>considered</w:t>
      </w:r>
      <w:r w:rsidR="007A66A5" w:rsidRPr="005305ED">
        <w:rPr>
          <w:rFonts w:cs="Archivo"/>
          <w:color w:val="auto"/>
        </w:rPr>
        <w:t xml:space="preserve"> proprietary and</w:t>
      </w:r>
      <w:r w:rsidR="0020399E" w:rsidRPr="005305ED">
        <w:rPr>
          <w:rFonts w:cs="Archivo"/>
          <w:color w:val="auto"/>
        </w:rPr>
        <w:t xml:space="preserve"> </w:t>
      </w:r>
      <w:r w:rsidRPr="005305ED">
        <w:rPr>
          <w:rFonts w:cs="Archivo"/>
          <w:color w:val="auto"/>
        </w:rPr>
        <w:t>confidential.</w:t>
      </w:r>
    </w:p>
    <w:p w14:paraId="0F09EEC0" w14:textId="54DA6230" w:rsidR="00EF124C" w:rsidRPr="005305ED" w:rsidRDefault="000A779B" w:rsidP="00145767">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left="714" w:hanging="357"/>
        <w:jc w:val="both"/>
        <w:rPr>
          <w:rFonts w:cs="Archivo"/>
          <w:color w:val="auto"/>
        </w:rPr>
      </w:pPr>
      <w:r w:rsidRPr="005305ED">
        <w:rPr>
          <w:rFonts w:cs="Archivo"/>
          <w:color w:val="auto"/>
        </w:rPr>
        <w:t xml:space="preserve">For the avoidance of doubt, </w:t>
      </w:r>
      <w:r w:rsidR="00E26139" w:rsidRPr="005305ED">
        <w:rPr>
          <w:rFonts w:cs="Archivo"/>
          <w:color w:val="auto"/>
        </w:rPr>
        <w:t>t</w:t>
      </w:r>
      <w:r w:rsidR="00EF124C" w:rsidRPr="005305ED">
        <w:rPr>
          <w:rFonts w:cs="Archivo"/>
          <w:color w:val="auto"/>
        </w:rPr>
        <w:t xml:space="preserve">he existence of the Project, the state of negotiations and discussions </w:t>
      </w:r>
      <w:r w:rsidR="004D4296" w:rsidRPr="005305ED">
        <w:rPr>
          <w:rFonts w:cs="Archivo"/>
          <w:color w:val="auto"/>
        </w:rPr>
        <w:t>with respect to the</w:t>
      </w:r>
      <w:r w:rsidR="00EF124C" w:rsidRPr="005305ED">
        <w:rPr>
          <w:rFonts w:cs="Archivo"/>
          <w:color w:val="auto"/>
        </w:rPr>
        <w:t xml:space="preserve"> Project,</w:t>
      </w:r>
      <w:r w:rsidR="004C7C8D" w:rsidRPr="005305ED">
        <w:rPr>
          <w:rFonts w:cs="Archivo"/>
          <w:color w:val="auto"/>
        </w:rPr>
        <w:t xml:space="preserve"> and</w:t>
      </w:r>
      <w:r w:rsidR="00EF124C" w:rsidRPr="005305ED">
        <w:rPr>
          <w:rFonts w:cs="Archivo"/>
          <w:color w:val="auto"/>
        </w:rPr>
        <w:t xml:space="preserve"> the fact that the Parties are in the process of studying or have stopped studying said Project</w:t>
      </w:r>
      <w:r w:rsidR="004C7C8D" w:rsidRPr="005305ED">
        <w:rPr>
          <w:rFonts w:cs="Archivo"/>
          <w:color w:val="auto"/>
        </w:rPr>
        <w:t xml:space="preserve"> are Confidential Information</w:t>
      </w:r>
      <w:r w:rsidR="00EF124C" w:rsidRPr="005305ED">
        <w:rPr>
          <w:rFonts w:cs="Archivo"/>
          <w:color w:val="auto"/>
        </w:rPr>
        <w:t>.</w:t>
      </w:r>
    </w:p>
    <w:p w14:paraId="0F09EEC1" w14:textId="27CF475C" w:rsidR="00CA7966" w:rsidRPr="005305ED" w:rsidRDefault="00CA7966"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 xml:space="preserve">Use </w:t>
      </w:r>
      <w:r w:rsidR="001109EC" w:rsidRPr="005305ED">
        <w:rPr>
          <w:rFonts w:cs="Archivo"/>
          <w:b/>
          <w:color w:val="auto"/>
        </w:rPr>
        <w:t xml:space="preserve">of Confidential Information </w:t>
      </w:r>
      <w:r w:rsidRPr="005305ED">
        <w:rPr>
          <w:rFonts w:cs="Archivo"/>
          <w:b/>
          <w:color w:val="auto"/>
        </w:rPr>
        <w:t>and Obligation of Confidence</w:t>
      </w:r>
    </w:p>
    <w:p w14:paraId="0F09EEC2" w14:textId="15978934" w:rsidR="00CA7966" w:rsidRPr="005305ED" w:rsidRDefault="00CA7966"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 xml:space="preserve">In consideration of receiving </w:t>
      </w:r>
      <w:r w:rsidR="00FE5BAD" w:rsidRPr="005305ED">
        <w:rPr>
          <w:rFonts w:cs="Archivo"/>
          <w:color w:val="auto"/>
        </w:rPr>
        <w:t>Confidential Information</w:t>
      </w:r>
      <w:r w:rsidRPr="005305ED">
        <w:rPr>
          <w:rFonts w:cs="Archivo"/>
          <w:color w:val="auto"/>
        </w:rPr>
        <w:t xml:space="preserve"> and for a period of </w:t>
      </w:r>
      <w:r w:rsidR="00FE6B22" w:rsidRPr="005305ED">
        <w:rPr>
          <w:rFonts w:cs="Archivo"/>
          <w:color w:val="auto"/>
        </w:rPr>
        <w:t xml:space="preserve">five </w:t>
      </w:r>
      <w:r w:rsidRPr="005305ED">
        <w:rPr>
          <w:rFonts w:cs="Archivo"/>
          <w:color w:val="auto"/>
        </w:rPr>
        <w:t xml:space="preserve">years after </w:t>
      </w:r>
      <w:r w:rsidR="00EF124C" w:rsidRPr="005305ED">
        <w:rPr>
          <w:rFonts w:cs="Archivo"/>
          <w:color w:val="auto"/>
        </w:rPr>
        <w:t>expiration and/or termination of this Agreement</w:t>
      </w:r>
      <w:r w:rsidRPr="005305ED">
        <w:rPr>
          <w:rFonts w:cs="Archivo"/>
          <w:color w:val="auto"/>
        </w:rPr>
        <w:t xml:space="preserve">, </w:t>
      </w:r>
      <w:r w:rsidR="00FE6B22" w:rsidRPr="005305ED">
        <w:rPr>
          <w:rFonts w:cs="Archivo"/>
          <w:color w:val="auto"/>
        </w:rPr>
        <w:t xml:space="preserve">the Receiving Party </w:t>
      </w:r>
      <w:r w:rsidRPr="005305ED">
        <w:rPr>
          <w:rFonts w:cs="Archivo"/>
          <w:color w:val="auto"/>
        </w:rPr>
        <w:t xml:space="preserve">and any other person authorized to receive such information pursuant to this </w:t>
      </w:r>
      <w:r w:rsidRPr="005305ED">
        <w:rPr>
          <w:rFonts w:cs="Archivo"/>
          <w:color w:val="auto"/>
          <w:u w:val="single"/>
        </w:rPr>
        <w:t>Section 2</w:t>
      </w:r>
      <w:r w:rsidRPr="005305ED">
        <w:rPr>
          <w:rFonts w:cs="Archivo"/>
          <w:color w:val="auto"/>
        </w:rPr>
        <w:t xml:space="preserve"> shall:</w:t>
      </w:r>
    </w:p>
    <w:p w14:paraId="0F09EEC3" w14:textId="7976C56A" w:rsidR="00CA7966" w:rsidRPr="005305ED" w:rsidRDefault="00EF124C"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 xml:space="preserve">use </w:t>
      </w:r>
      <w:r w:rsidR="00B90CA5" w:rsidRPr="005305ED">
        <w:rPr>
          <w:rFonts w:cs="Archivo"/>
          <w:color w:val="auto"/>
        </w:rPr>
        <w:t xml:space="preserve">the </w:t>
      </w:r>
      <w:r w:rsidR="00FE5BAD" w:rsidRPr="005305ED">
        <w:rPr>
          <w:rFonts w:cs="Archivo"/>
          <w:color w:val="auto"/>
        </w:rPr>
        <w:t>Confidential Information</w:t>
      </w:r>
      <w:r w:rsidR="00CA7966" w:rsidRPr="005305ED">
        <w:rPr>
          <w:rFonts w:cs="Archivo"/>
          <w:color w:val="auto"/>
        </w:rPr>
        <w:t xml:space="preserve"> only for the Project;</w:t>
      </w:r>
    </w:p>
    <w:p w14:paraId="0F09EEC4" w14:textId="73A079E8" w:rsidR="00CA7966" w:rsidRPr="005305ED" w:rsidRDefault="00CA7966"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 xml:space="preserve">hold the </w:t>
      </w:r>
      <w:r w:rsidR="00FE5BAD" w:rsidRPr="005305ED">
        <w:rPr>
          <w:rFonts w:cs="Archivo"/>
          <w:color w:val="auto"/>
        </w:rPr>
        <w:t>Confidential Information</w:t>
      </w:r>
      <w:r w:rsidRPr="005305ED">
        <w:rPr>
          <w:rFonts w:cs="Archivo"/>
          <w:color w:val="auto"/>
        </w:rPr>
        <w:t xml:space="preserve"> in confidence and disclose it only to</w:t>
      </w:r>
      <w:r w:rsidR="007A3FDB" w:rsidRPr="005305ED">
        <w:rPr>
          <w:rFonts w:cs="Archivo"/>
          <w:color w:val="auto"/>
        </w:rPr>
        <w:t xml:space="preserve"> those</w:t>
      </w:r>
      <w:r w:rsidRPr="005305ED">
        <w:rPr>
          <w:rFonts w:cs="Archivo"/>
          <w:color w:val="auto"/>
        </w:rPr>
        <w:t xml:space="preserve"> </w:t>
      </w:r>
      <w:r w:rsidR="007A3FDB" w:rsidRPr="005305ED">
        <w:rPr>
          <w:rFonts w:cs="Archivo"/>
          <w:color w:val="auto"/>
        </w:rPr>
        <w:t>Authorized Representatives</w:t>
      </w:r>
      <w:r w:rsidR="00C71946" w:rsidRPr="005305ED">
        <w:rPr>
          <w:rFonts w:cs="Archivo"/>
          <w:color w:val="auto"/>
        </w:rPr>
        <w:t xml:space="preserve"> </w:t>
      </w:r>
      <w:r w:rsidRPr="005305ED">
        <w:rPr>
          <w:rFonts w:cs="Archivo"/>
          <w:color w:val="auto"/>
        </w:rPr>
        <w:t>who need to know</w:t>
      </w:r>
      <w:r w:rsidR="00576C0E" w:rsidRPr="005305ED">
        <w:rPr>
          <w:rFonts w:cs="Archivo"/>
          <w:color w:val="auto"/>
        </w:rPr>
        <w:t xml:space="preserve"> it</w:t>
      </w:r>
      <w:r w:rsidRPr="005305ED">
        <w:rPr>
          <w:rFonts w:cs="Archivo"/>
          <w:color w:val="auto"/>
        </w:rPr>
        <w:t xml:space="preserve"> </w:t>
      </w:r>
      <w:r w:rsidR="00576C0E" w:rsidRPr="005305ED">
        <w:rPr>
          <w:rFonts w:cs="Archivo"/>
          <w:color w:val="auto"/>
        </w:rPr>
        <w:t xml:space="preserve">in order to </w:t>
      </w:r>
      <w:r w:rsidR="00D540E3" w:rsidRPr="005305ED">
        <w:rPr>
          <w:rFonts w:cs="Archivo"/>
          <w:color w:val="auto"/>
        </w:rPr>
        <w:t xml:space="preserve">carry out the </w:t>
      </w:r>
      <w:r w:rsidR="00C71946" w:rsidRPr="005305ED">
        <w:rPr>
          <w:rFonts w:cs="Archivo"/>
          <w:color w:val="auto"/>
        </w:rPr>
        <w:t>Project</w:t>
      </w:r>
      <w:r w:rsidR="00D540E3" w:rsidRPr="005305ED">
        <w:rPr>
          <w:rFonts w:cs="Archivo"/>
          <w:color w:val="auto"/>
        </w:rPr>
        <w:t>;</w:t>
      </w:r>
      <w:r w:rsidR="007E17D2" w:rsidRPr="005305ED">
        <w:rPr>
          <w:rFonts w:cs="Archivo"/>
          <w:color w:val="auto"/>
        </w:rPr>
        <w:t xml:space="preserve"> and</w:t>
      </w:r>
    </w:p>
    <w:p w14:paraId="0F09EEC5" w14:textId="2D4B641F" w:rsidR="00CA7966" w:rsidRPr="005305ED" w:rsidRDefault="00CA7966"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 xml:space="preserve">not, directly or indirectly, disclose the </w:t>
      </w:r>
      <w:r w:rsidR="00FE5BAD" w:rsidRPr="005305ED">
        <w:rPr>
          <w:rFonts w:cs="Archivo"/>
          <w:color w:val="auto"/>
        </w:rPr>
        <w:t>Confidential Information</w:t>
      </w:r>
      <w:r w:rsidRPr="005305ED">
        <w:rPr>
          <w:rFonts w:cs="Archivo"/>
          <w:color w:val="auto"/>
        </w:rPr>
        <w:t xml:space="preserve"> to any </w:t>
      </w:r>
      <w:r w:rsidR="00804FF8" w:rsidRPr="005305ED">
        <w:rPr>
          <w:rFonts w:cs="Archivo"/>
          <w:color w:val="auto"/>
        </w:rPr>
        <w:t xml:space="preserve">other </w:t>
      </w:r>
      <w:r w:rsidRPr="005305ED">
        <w:rPr>
          <w:rFonts w:cs="Archivo"/>
          <w:color w:val="auto"/>
        </w:rPr>
        <w:t>person without first:</w:t>
      </w:r>
    </w:p>
    <w:p w14:paraId="0AA4471B" w14:textId="77777777" w:rsidR="0042441B" w:rsidRPr="005305ED" w:rsidRDefault="00CA7966"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disclosing the identity of such other person </w:t>
      </w:r>
      <w:r w:rsidR="00FE6B22" w:rsidRPr="005305ED">
        <w:rPr>
          <w:rFonts w:cs="Archivo"/>
          <w:color w:val="auto"/>
        </w:rPr>
        <w:t>to the Disclosing Party</w:t>
      </w:r>
      <w:r w:rsidRPr="005305ED">
        <w:rPr>
          <w:rFonts w:cs="Archivo"/>
          <w:color w:val="auto"/>
        </w:rPr>
        <w:t>,</w:t>
      </w:r>
      <w:r w:rsidR="0042441B" w:rsidRPr="005305ED">
        <w:rPr>
          <w:rFonts w:cs="Archivo"/>
          <w:color w:val="auto"/>
        </w:rPr>
        <w:t xml:space="preserve"> </w:t>
      </w:r>
    </w:p>
    <w:p w14:paraId="0770031A" w14:textId="4EA0D1FA" w:rsidR="00B16C36" w:rsidRPr="005305ED" w:rsidRDefault="0042441B"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obtaining the Disclosing Party’s written consent,</w:t>
      </w:r>
      <w:r w:rsidR="00CA7966" w:rsidRPr="005305ED">
        <w:rPr>
          <w:rFonts w:cs="Archivo"/>
          <w:color w:val="auto"/>
        </w:rPr>
        <w:t xml:space="preserve"> and</w:t>
      </w:r>
    </w:p>
    <w:p w14:paraId="0F09EEC8" w14:textId="4798C566" w:rsidR="00CA7966" w:rsidRPr="005305ED" w:rsidRDefault="00CA7966"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ensuring that each such person is legally bound, by contract or otherwise, not to disclose the </w:t>
      </w:r>
      <w:r w:rsidR="00FE5BAD" w:rsidRPr="005305ED">
        <w:rPr>
          <w:rFonts w:cs="Archivo"/>
          <w:color w:val="auto"/>
        </w:rPr>
        <w:t>Confidential Information</w:t>
      </w:r>
      <w:r w:rsidRPr="005305ED">
        <w:rPr>
          <w:rFonts w:cs="Archivo"/>
          <w:color w:val="auto"/>
        </w:rPr>
        <w:t xml:space="preserve">, and that </w:t>
      </w:r>
      <w:r w:rsidR="004A494A" w:rsidRPr="005305ED">
        <w:rPr>
          <w:rFonts w:cs="Archivo"/>
          <w:color w:val="auto"/>
        </w:rPr>
        <w:t>they have</w:t>
      </w:r>
      <w:r w:rsidRPr="005305ED">
        <w:rPr>
          <w:rFonts w:cs="Archivo"/>
          <w:color w:val="auto"/>
        </w:rPr>
        <w:t xml:space="preserve"> been advised that the </w:t>
      </w:r>
      <w:r w:rsidR="00FE5BAD" w:rsidRPr="005305ED">
        <w:rPr>
          <w:rFonts w:cs="Archivo"/>
          <w:color w:val="auto"/>
        </w:rPr>
        <w:t>Confidential Information</w:t>
      </w:r>
      <w:r w:rsidRPr="005305ED">
        <w:rPr>
          <w:rFonts w:cs="Archivo"/>
          <w:color w:val="auto"/>
        </w:rPr>
        <w:t xml:space="preserve"> is subject to a non-disclosure obligation under the terms of this Agreement</w:t>
      </w:r>
      <w:r w:rsidR="00E91DF1" w:rsidRPr="005305ED">
        <w:rPr>
          <w:rFonts w:cs="Archivo"/>
          <w:color w:val="auto"/>
        </w:rPr>
        <w:t>.</w:t>
      </w:r>
    </w:p>
    <w:p w14:paraId="436D07A3" w14:textId="33F13F91" w:rsidR="00B16C36" w:rsidRPr="005305ED" w:rsidRDefault="00051827"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Each Par</w:t>
      </w:r>
      <w:r w:rsidR="00D37A08" w:rsidRPr="005305ED">
        <w:rPr>
          <w:rFonts w:cs="Archivo"/>
          <w:color w:val="auto"/>
        </w:rPr>
        <w:t xml:space="preserve">ty shall </w:t>
      </w:r>
      <w:r w:rsidR="00804FF8" w:rsidRPr="005305ED">
        <w:rPr>
          <w:rFonts w:cs="Archivo"/>
          <w:color w:val="auto"/>
        </w:rPr>
        <w:t xml:space="preserve">advise its Authorized Representatives </w:t>
      </w:r>
      <w:r w:rsidR="00003E4E" w:rsidRPr="005305ED">
        <w:rPr>
          <w:rFonts w:cs="Archivo"/>
          <w:color w:val="auto"/>
        </w:rPr>
        <w:t xml:space="preserve">who receive </w:t>
      </w:r>
      <w:r w:rsidR="00804FF8" w:rsidRPr="005305ED">
        <w:rPr>
          <w:rFonts w:cs="Archivo"/>
          <w:color w:val="auto"/>
        </w:rPr>
        <w:t xml:space="preserve">Confidential Information </w:t>
      </w:r>
      <w:r w:rsidR="00003E4E" w:rsidRPr="005305ED">
        <w:rPr>
          <w:rFonts w:cs="Archivo"/>
          <w:color w:val="auto"/>
        </w:rPr>
        <w:t>that the Confidential Information is subject to a non-disclosure obligation under the terms of this Agreement</w:t>
      </w:r>
      <w:r w:rsidR="007E17D2" w:rsidRPr="005305ED">
        <w:rPr>
          <w:rFonts w:cs="Archivo"/>
          <w:color w:val="auto"/>
        </w:rPr>
        <w:t>.</w:t>
      </w:r>
      <w:r w:rsidRPr="005305ED">
        <w:rPr>
          <w:rFonts w:cs="Archivo"/>
          <w:color w:val="auto"/>
        </w:rPr>
        <w:t xml:space="preserve"> </w:t>
      </w:r>
    </w:p>
    <w:p w14:paraId="0F09EECB" w14:textId="275B195B" w:rsidR="00CA7966" w:rsidRPr="005305ED" w:rsidRDefault="00CA7966" w:rsidP="005305ED">
      <w:pPr>
        <w:pStyle w:val="BodyT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Exceptions</w:t>
      </w:r>
    </w:p>
    <w:p w14:paraId="0F09EECC" w14:textId="43840D3B" w:rsidR="00CA7966" w:rsidRPr="005305ED" w:rsidRDefault="00CA7966"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 xml:space="preserve">Notwithstanding </w:t>
      </w:r>
      <w:r w:rsidR="00DC09A8" w:rsidRPr="005305ED">
        <w:rPr>
          <w:rFonts w:cs="Archivo"/>
          <w:color w:val="auto"/>
        </w:rPr>
        <w:t>anything</w:t>
      </w:r>
      <w:r w:rsidR="007A3FDB" w:rsidRPr="005305ED">
        <w:rPr>
          <w:rFonts w:cs="Archivo"/>
          <w:color w:val="auto"/>
        </w:rPr>
        <w:t xml:space="preserve"> in</w:t>
      </w:r>
      <w:r w:rsidR="00DC09A8" w:rsidRPr="005305ED">
        <w:rPr>
          <w:rFonts w:cs="Archivo"/>
          <w:color w:val="auto"/>
        </w:rPr>
        <w:t xml:space="preserve"> </w:t>
      </w:r>
      <w:r w:rsidRPr="005305ED">
        <w:rPr>
          <w:rFonts w:cs="Archivo"/>
          <w:color w:val="auto"/>
          <w:u w:val="single"/>
        </w:rPr>
        <w:t>Section 1</w:t>
      </w:r>
      <w:r w:rsidRPr="005305ED">
        <w:rPr>
          <w:rFonts w:cs="Archivo"/>
          <w:color w:val="auto"/>
        </w:rPr>
        <w:t xml:space="preserve"> </w:t>
      </w:r>
      <w:r w:rsidR="00B53E78" w:rsidRPr="005305ED">
        <w:rPr>
          <w:rFonts w:cs="Archivo"/>
          <w:color w:val="auto"/>
        </w:rPr>
        <w:t>or</w:t>
      </w:r>
      <w:r w:rsidRPr="005305ED">
        <w:rPr>
          <w:rFonts w:cs="Archivo"/>
          <w:color w:val="auto"/>
        </w:rPr>
        <w:t xml:space="preserve"> </w:t>
      </w:r>
      <w:r w:rsidR="002C23D9" w:rsidRPr="005305ED">
        <w:rPr>
          <w:rFonts w:cs="Archivo"/>
          <w:color w:val="auto"/>
          <w:u w:val="single"/>
        </w:rPr>
        <w:t xml:space="preserve">Section </w:t>
      </w:r>
      <w:r w:rsidRPr="005305ED">
        <w:rPr>
          <w:rFonts w:cs="Archivo"/>
          <w:color w:val="auto"/>
          <w:u w:val="single"/>
        </w:rPr>
        <w:t>2</w:t>
      </w:r>
      <w:r w:rsidRPr="005305ED">
        <w:rPr>
          <w:rFonts w:cs="Archivo"/>
          <w:color w:val="auto"/>
        </w:rPr>
        <w:t>, this Agreement impose</w:t>
      </w:r>
      <w:r w:rsidR="008C33E0" w:rsidRPr="005305ED">
        <w:rPr>
          <w:rFonts w:cs="Archivo"/>
          <w:color w:val="auto"/>
        </w:rPr>
        <w:t>s</w:t>
      </w:r>
      <w:r w:rsidRPr="005305ED">
        <w:rPr>
          <w:rFonts w:cs="Archivo"/>
          <w:color w:val="auto"/>
        </w:rPr>
        <w:t xml:space="preserve"> no obligation upon </w:t>
      </w:r>
      <w:r w:rsidR="00FE6B22" w:rsidRPr="005305ED">
        <w:rPr>
          <w:rFonts w:cs="Archivo"/>
          <w:color w:val="auto"/>
        </w:rPr>
        <w:t xml:space="preserve">a </w:t>
      </w:r>
      <w:r w:rsidR="008641CB" w:rsidRPr="005305ED">
        <w:rPr>
          <w:rFonts w:cs="Archivo"/>
          <w:color w:val="auto"/>
        </w:rPr>
        <w:t xml:space="preserve">Receiving </w:t>
      </w:r>
      <w:r w:rsidR="00FE6B22" w:rsidRPr="005305ED">
        <w:rPr>
          <w:rFonts w:cs="Archivo"/>
          <w:color w:val="auto"/>
        </w:rPr>
        <w:t>Party</w:t>
      </w:r>
      <w:r w:rsidR="00B53E78" w:rsidRPr="005305ED">
        <w:rPr>
          <w:rFonts w:cs="Archivo"/>
          <w:color w:val="auto"/>
        </w:rPr>
        <w:t xml:space="preserve"> </w:t>
      </w:r>
      <w:r w:rsidRPr="005305ED">
        <w:rPr>
          <w:rFonts w:cs="Archivo"/>
          <w:color w:val="auto"/>
        </w:rPr>
        <w:t xml:space="preserve">with respect to any </w:t>
      </w:r>
      <w:r w:rsidR="00FE5BAD" w:rsidRPr="005305ED">
        <w:rPr>
          <w:rFonts w:cs="Archivo"/>
          <w:color w:val="auto"/>
        </w:rPr>
        <w:t>Confidential Information</w:t>
      </w:r>
      <w:r w:rsidRPr="005305ED">
        <w:rPr>
          <w:rFonts w:cs="Archivo"/>
          <w:color w:val="auto"/>
        </w:rPr>
        <w:t xml:space="preserve"> </w:t>
      </w:r>
      <w:r w:rsidR="00AA3587" w:rsidRPr="005305ED">
        <w:rPr>
          <w:rFonts w:cs="Archivo"/>
          <w:color w:val="auto"/>
        </w:rPr>
        <w:t>that</w:t>
      </w:r>
      <w:r w:rsidR="002C23D9" w:rsidRPr="005305ED">
        <w:rPr>
          <w:rFonts w:cs="Archivo"/>
          <w:color w:val="auto"/>
        </w:rPr>
        <w:t xml:space="preserve"> </w:t>
      </w:r>
      <w:r w:rsidR="00051827" w:rsidRPr="005305ED">
        <w:rPr>
          <w:rFonts w:cs="Archivo"/>
          <w:color w:val="auto"/>
        </w:rPr>
        <w:t>the Receiving Party can prove</w:t>
      </w:r>
      <w:r w:rsidRPr="005305ED">
        <w:rPr>
          <w:rFonts w:cs="Archivo"/>
          <w:color w:val="auto"/>
        </w:rPr>
        <w:t>:</w:t>
      </w:r>
    </w:p>
    <w:p w14:paraId="0F09EECD" w14:textId="6718DE28" w:rsidR="00CA7966" w:rsidRPr="005305ED" w:rsidRDefault="00284144"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 xml:space="preserve">at the time of disclosure </w:t>
      </w:r>
      <w:r w:rsidR="0042441B" w:rsidRPr="005305ED">
        <w:rPr>
          <w:rFonts w:cs="Archivo"/>
          <w:color w:val="auto"/>
        </w:rPr>
        <w:t>wa</w:t>
      </w:r>
      <w:r w:rsidRPr="005305ED">
        <w:rPr>
          <w:rFonts w:cs="Archivo"/>
          <w:color w:val="auto"/>
        </w:rPr>
        <w:t xml:space="preserve">s or later </w:t>
      </w:r>
      <w:r w:rsidR="00CA7966" w:rsidRPr="005305ED">
        <w:rPr>
          <w:rFonts w:cs="Archivo"/>
          <w:color w:val="auto"/>
        </w:rPr>
        <w:t>becomes</w:t>
      </w:r>
      <w:r w:rsidR="00567EE7" w:rsidRPr="005305ED">
        <w:rPr>
          <w:rFonts w:cs="Archivo"/>
          <w:color w:val="auto"/>
        </w:rPr>
        <w:t xml:space="preserve"> general</w:t>
      </w:r>
      <w:r w:rsidR="00CA7966" w:rsidRPr="005305ED">
        <w:rPr>
          <w:rFonts w:cs="Archivo"/>
          <w:color w:val="auto"/>
        </w:rPr>
        <w:t xml:space="preserve"> public know</w:t>
      </w:r>
      <w:r w:rsidR="00AD2347" w:rsidRPr="005305ED">
        <w:rPr>
          <w:rFonts w:cs="Archivo"/>
          <w:color w:val="auto"/>
        </w:rPr>
        <w:t>ledge</w:t>
      </w:r>
      <w:r w:rsidR="00CA7966" w:rsidRPr="005305ED">
        <w:rPr>
          <w:rFonts w:cs="Archivo"/>
          <w:color w:val="auto"/>
        </w:rPr>
        <w:t xml:space="preserve"> or available by publication, commercial use</w:t>
      </w:r>
      <w:r w:rsidR="00AA3587" w:rsidRPr="005305ED">
        <w:rPr>
          <w:rFonts w:cs="Archivo"/>
          <w:color w:val="auto"/>
        </w:rPr>
        <w:t>,</w:t>
      </w:r>
      <w:r w:rsidR="00CA7966" w:rsidRPr="005305ED">
        <w:rPr>
          <w:rFonts w:cs="Archivo"/>
          <w:color w:val="auto"/>
        </w:rPr>
        <w:t xml:space="preserve"> or otherwise without breach of this Agreement</w:t>
      </w:r>
      <w:r w:rsidR="00A53CFE" w:rsidRPr="005305ED">
        <w:rPr>
          <w:rFonts w:cs="Archivo"/>
          <w:color w:val="auto"/>
        </w:rPr>
        <w:t>;</w:t>
      </w:r>
      <w:r w:rsidR="00CA7966" w:rsidRPr="005305ED">
        <w:rPr>
          <w:rFonts w:cs="Archivo"/>
          <w:color w:val="auto"/>
        </w:rPr>
        <w:t xml:space="preserve"> or</w:t>
      </w:r>
    </w:p>
    <w:p w14:paraId="01626D0E" w14:textId="73EA8EE6" w:rsidR="00877DA0" w:rsidRPr="005305ED" w:rsidRDefault="0042441B"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wa</w:t>
      </w:r>
      <w:r w:rsidR="009C243D" w:rsidRPr="005305ED">
        <w:rPr>
          <w:rFonts w:cs="Archivo"/>
          <w:color w:val="auto"/>
        </w:rPr>
        <w:t xml:space="preserve">s </w:t>
      </w:r>
      <w:r w:rsidR="00CA7966" w:rsidRPr="005305ED">
        <w:rPr>
          <w:rFonts w:cs="Archivo"/>
          <w:color w:val="auto"/>
        </w:rPr>
        <w:t xml:space="preserve">known to </w:t>
      </w:r>
      <w:r w:rsidR="00FE6B22" w:rsidRPr="005305ED">
        <w:rPr>
          <w:rFonts w:cs="Archivo"/>
          <w:color w:val="auto"/>
        </w:rPr>
        <w:t>the Receiving Party</w:t>
      </w:r>
      <w:r w:rsidR="00CA7966" w:rsidRPr="005305ED">
        <w:rPr>
          <w:rFonts w:cs="Archivo"/>
          <w:color w:val="auto"/>
        </w:rPr>
        <w:t xml:space="preserve"> prior to </w:t>
      </w:r>
      <w:r w:rsidR="00B279FF" w:rsidRPr="005305ED">
        <w:rPr>
          <w:rFonts w:cs="Archivo"/>
          <w:color w:val="auto"/>
        </w:rPr>
        <w:t xml:space="preserve">disclosure </w:t>
      </w:r>
      <w:r w:rsidR="009C243D" w:rsidRPr="005305ED">
        <w:rPr>
          <w:rFonts w:cs="Archivo"/>
          <w:color w:val="auto"/>
        </w:rPr>
        <w:t xml:space="preserve">or </w:t>
      </w:r>
      <w:r w:rsidR="004C4C11" w:rsidRPr="005305ED">
        <w:rPr>
          <w:rFonts w:cs="Archivo"/>
          <w:color w:val="auto"/>
        </w:rPr>
        <w:t xml:space="preserve">later </w:t>
      </w:r>
      <w:r w:rsidR="0007544F" w:rsidRPr="005305ED">
        <w:rPr>
          <w:rFonts w:cs="Archivo"/>
          <w:color w:val="auto"/>
        </w:rPr>
        <w:t xml:space="preserve">lawfully </w:t>
      </w:r>
      <w:r w:rsidR="002470E4" w:rsidRPr="005305ED">
        <w:rPr>
          <w:rFonts w:cs="Archivo"/>
          <w:color w:val="auto"/>
        </w:rPr>
        <w:t xml:space="preserve">becomes known to the Receiving Party </w:t>
      </w:r>
      <w:r w:rsidR="00CA7966" w:rsidRPr="005305ED">
        <w:rPr>
          <w:rFonts w:cs="Archivo"/>
          <w:color w:val="auto"/>
        </w:rPr>
        <w:t xml:space="preserve">and </w:t>
      </w:r>
      <w:r w:rsidR="00FE6B22" w:rsidRPr="005305ED">
        <w:rPr>
          <w:rFonts w:cs="Archivo"/>
          <w:color w:val="auto"/>
        </w:rPr>
        <w:t>the Receiving Party</w:t>
      </w:r>
      <w:r w:rsidR="00CA7966" w:rsidRPr="005305ED">
        <w:rPr>
          <w:rFonts w:cs="Archivo"/>
          <w:color w:val="auto"/>
        </w:rPr>
        <w:t xml:space="preserve"> </w:t>
      </w:r>
      <w:r w:rsidRPr="005305ED">
        <w:rPr>
          <w:rFonts w:cs="Archivo"/>
          <w:color w:val="auto"/>
        </w:rPr>
        <w:t>i</w:t>
      </w:r>
      <w:r w:rsidR="00CA7966" w:rsidRPr="005305ED">
        <w:rPr>
          <w:rFonts w:cs="Archivo"/>
          <w:color w:val="auto"/>
        </w:rPr>
        <w:t>s free to use or disclose without</w:t>
      </w:r>
      <w:r w:rsidR="009C2916" w:rsidRPr="005305ED">
        <w:rPr>
          <w:rFonts w:cs="Archivo"/>
          <w:color w:val="auto"/>
        </w:rPr>
        <w:t xml:space="preserve"> violating</w:t>
      </w:r>
      <w:r w:rsidR="00CA7966" w:rsidRPr="005305ED">
        <w:rPr>
          <w:rFonts w:cs="Archivo"/>
          <w:color w:val="auto"/>
        </w:rPr>
        <w:t xml:space="preserve"> </w:t>
      </w:r>
      <w:r w:rsidR="001E5346" w:rsidRPr="005305ED">
        <w:rPr>
          <w:rFonts w:cs="Archivo"/>
          <w:color w:val="auto"/>
        </w:rPr>
        <w:t xml:space="preserve">any </w:t>
      </w:r>
      <w:r w:rsidR="000452E8" w:rsidRPr="005305ED">
        <w:rPr>
          <w:rFonts w:cs="Archivo"/>
          <w:color w:val="auto"/>
        </w:rPr>
        <w:t xml:space="preserve">non-disclosure </w:t>
      </w:r>
      <w:r w:rsidR="001E5346" w:rsidRPr="005305ED">
        <w:rPr>
          <w:rFonts w:cs="Archivo"/>
          <w:color w:val="auto"/>
        </w:rPr>
        <w:t xml:space="preserve">obligation towards a </w:t>
      </w:r>
      <w:r w:rsidR="00601A44" w:rsidRPr="005305ED">
        <w:rPr>
          <w:rFonts w:cs="Archivo"/>
          <w:color w:val="auto"/>
        </w:rPr>
        <w:t>third party</w:t>
      </w:r>
      <w:r w:rsidR="00A53CFE" w:rsidRPr="005305ED">
        <w:rPr>
          <w:rFonts w:cs="Archivo"/>
          <w:color w:val="auto"/>
        </w:rPr>
        <w:t>;</w:t>
      </w:r>
      <w:r w:rsidR="00CA7966" w:rsidRPr="005305ED">
        <w:rPr>
          <w:rFonts w:cs="Archivo"/>
          <w:color w:val="auto"/>
        </w:rPr>
        <w:t xml:space="preserve"> or</w:t>
      </w:r>
    </w:p>
    <w:p w14:paraId="0F09EED0" w14:textId="11D2BCAC" w:rsidR="00CA7966" w:rsidRPr="005305ED" w:rsidRDefault="00D334BE"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was</w:t>
      </w:r>
      <w:r w:rsidR="000452E8" w:rsidRPr="005305ED">
        <w:rPr>
          <w:rFonts w:cs="Archivo"/>
          <w:color w:val="auto"/>
        </w:rPr>
        <w:t xml:space="preserve"> </w:t>
      </w:r>
      <w:r w:rsidR="005801AC" w:rsidRPr="005305ED">
        <w:rPr>
          <w:rFonts w:cs="Archivo"/>
          <w:color w:val="auto"/>
        </w:rPr>
        <w:t>independent</w:t>
      </w:r>
      <w:r w:rsidR="00A53CFE" w:rsidRPr="005305ED">
        <w:rPr>
          <w:rFonts w:cs="Archivo"/>
          <w:color w:val="auto"/>
        </w:rPr>
        <w:t>l</w:t>
      </w:r>
      <w:r w:rsidR="005801AC" w:rsidRPr="005305ED">
        <w:rPr>
          <w:rFonts w:cs="Archivo"/>
          <w:color w:val="auto"/>
        </w:rPr>
        <w:t xml:space="preserve">y </w:t>
      </w:r>
      <w:r w:rsidR="00CA7966" w:rsidRPr="005305ED">
        <w:rPr>
          <w:rFonts w:cs="Archivo"/>
          <w:color w:val="auto"/>
        </w:rPr>
        <w:t>developed by</w:t>
      </w:r>
      <w:r w:rsidR="005801AC" w:rsidRPr="005305ED">
        <w:rPr>
          <w:rFonts w:cs="Archivo"/>
          <w:color w:val="auto"/>
        </w:rPr>
        <w:t xml:space="preserve"> or on behalf of the Receiving Party without reference to or reliance on</w:t>
      </w:r>
      <w:r w:rsidR="00CA7966" w:rsidRPr="005305ED">
        <w:rPr>
          <w:rFonts w:cs="Archivo"/>
          <w:color w:val="auto"/>
        </w:rPr>
        <w:t xml:space="preserve"> the </w:t>
      </w:r>
      <w:r w:rsidR="00FE5BAD" w:rsidRPr="005305ED">
        <w:rPr>
          <w:rFonts w:cs="Archivo"/>
          <w:color w:val="auto"/>
        </w:rPr>
        <w:t>Confidential Information</w:t>
      </w:r>
      <w:r w:rsidR="00A53CFE" w:rsidRPr="005305ED">
        <w:rPr>
          <w:rFonts w:cs="Archivo"/>
          <w:color w:val="auto"/>
        </w:rPr>
        <w:t>;</w:t>
      </w:r>
      <w:r w:rsidR="00CA7966" w:rsidRPr="005305ED">
        <w:rPr>
          <w:rFonts w:cs="Archivo"/>
          <w:color w:val="auto"/>
        </w:rPr>
        <w:t xml:space="preserve"> or</w:t>
      </w:r>
    </w:p>
    <w:p w14:paraId="0F09EED1" w14:textId="0A10CE8C" w:rsidR="00051827" w:rsidRPr="005305ED" w:rsidRDefault="00B47DDB"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 xml:space="preserve">has been </w:t>
      </w:r>
      <w:r w:rsidR="00051827" w:rsidRPr="005305ED">
        <w:rPr>
          <w:rFonts w:cs="Archivo"/>
          <w:color w:val="auto"/>
        </w:rPr>
        <w:t xml:space="preserve">declassified </w:t>
      </w:r>
      <w:r w:rsidR="00C03FF0" w:rsidRPr="005305ED">
        <w:rPr>
          <w:rFonts w:cs="Archivo"/>
          <w:color w:val="auto"/>
        </w:rPr>
        <w:t xml:space="preserve">or excluded from the definition of Confidential Information in writing </w:t>
      </w:r>
      <w:r w:rsidR="00051827" w:rsidRPr="005305ED">
        <w:rPr>
          <w:rFonts w:cs="Archivo"/>
          <w:color w:val="auto"/>
        </w:rPr>
        <w:t>by the Disclosing Party</w:t>
      </w:r>
      <w:r w:rsidR="00C03FF0" w:rsidRPr="005305ED">
        <w:rPr>
          <w:rFonts w:cs="Archivo"/>
          <w:color w:val="auto"/>
        </w:rPr>
        <w:t>;</w:t>
      </w:r>
      <w:r w:rsidR="00051827" w:rsidRPr="005305ED">
        <w:rPr>
          <w:rFonts w:cs="Archivo"/>
          <w:color w:val="auto"/>
        </w:rPr>
        <w:t xml:space="preserve"> or</w:t>
      </w:r>
    </w:p>
    <w:p w14:paraId="0F09EED2" w14:textId="02FDCDB6" w:rsidR="00CA7966" w:rsidRPr="005305ED" w:rsidRDefault="0042441B"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i</w:t>
      </w:r>
      <w:r w:rsidR="002B7361" w:rsidRPr="005305ED">
        <w:rPr>
          <w:rFonts w:cs="Archivo"/>
          <w:color w:val="auto"/>
        </w:rPr>
        <w:t>s</w:t>
      </w:r>
      <w:r w:rsidR="002B509F" w:rsidRPr="005305ED">
        <w:rPr>
          <w:rFonts w:cs="Archivo"/>
          <w:color w:val="auto"/>
        </w:rPr>
        <w:t xml:space="preserve"> required or requested to</w:t>
      </w:r>
      <w:r w:rsidR="00CA7966" w:rsidRPr="005305ED">
        <w:rPr>
          <w:rFonts w:cs="Archivo"/>
          <w:color w:val="auto"/>
        </w:rPr>
        <w:t xml:space="preserve"> be disclosed </w:t>
      </w:r>
      <w:r w:rsidR="002444C8" w:rsidRPr="005305ED">
        <w:rPr>
          <w:rFonts w:cs="Archivo"/>
          <w:color w:val="auto"/>
        </w:rPr>
        <w:t xml:space="preserve">under </w:t>
      </w:r>
      <w:r w:rsidR="00CA7966" w:rsidRPr="005305ED">
        <w:rPr>
          <w:rFonts w:cs="Archivo"/>
          <w:color w:val="auto"/>
        </w:rPr>
        <w:t>applicable law, regulation</w:t>
      </w:r>
      <w:r w:rsidR="00C8540B" w:rsidRPr="005305ED">
        <w:rPr>
          <w:rFonts w:cs="Archivo"/>
          <w:color w:val="auto"/>
        </w:rPr>
        <w:t>,</w:t>
      </w:r>
      <w:r w:rsidR="00CA7966" w:rsidRPr="005305ED">
        <w:rPr>
          <w:rFonts w:cs="Archivo"/>
          <w:color w:val="auto"/>
        </w:rPr>
        <w:t xml:space="preserve"> or legal process; </w:t>
      </w:r>
      <w:r w:rsidR="006B7896" w:rsidRPr="005305ED">
        <w:rPr>
          <w:rFonts w:cs="Archivo"/>
          <w:color w:val="auto"/>
          <w:u w:val="single"/>
        </w:rPr>
        <w:t>provided</w:t>
      </w:r>
      <w:r w:rsidR="006B7896" w:rsidRPr="005305ED">
        <w:rPr>
          <w:rFonts w:cs="Archivo"/>
          <w:color w:val="auto"/>
        </w:rPr>
        <w:t xml:space="preserve">, </w:t>
      </w:r>
      <w:r w:rsidR="006B7896" w:rsidRPr="005305ED">
        <w:rPr>
          <w:rFonts w:cs="Archivo"/>
          <w:color w:val="auto"/>
          <w:u w:val="single"/>
        </w:rPr>
        <w:t>however</w:t>
      </w:r>
      <w:r w:rsidR="006B7896" w:rsidRPr="005305ED">
        <w:rPr>
          <w:rFonts w:cs="Archivo"/>
          <w:color w:val="auto"/>
        </w:rPr>
        <w:t>, that</w:t>
      </w:r>
      <w:r w:rsidR="00CA7966" w:rsidRPr="005305ED">
        <w:rPr>
          <w:rFonts w:cs="Archivo"/>
          <w:color w:val="auto"/>
        </w:rPr>
        <w:t xml:space="preserve"> to the extent it </w:t>
      </w:r>
      <w:r w:rsidR="002B7361" w:rsidRPr="005305ED">
        <w:rPr>
          <w:rFonts w:cs="Archivo"/>
          <w:color w:val="auto"/>
        </w:rPr>
        <w:t>is</w:t>
      </w:r>
      <w:r w:rsidR="00CA7966" w:rsidRPr="005305ED">
        <w:rPr>
          <w:rFonts w:cs="Archivo"/>
          <w:color w:val="auto"/>
        </w:rPr>
        <w:t xml:space="preserve"> not legally prohibited from doing so, </w:t>
      </w:r>
      <w:r w:rsidR="00124AE6" w:rsidRPr="005305ED">
        <w:rPr>
          <w:rFonts w:cs="Archivo"/>
          <w:color w:val="auto"/>
        </w:rPr>
        <w:t>the Receiving Party</w:t>
      </w:r>
      <w:r w:rsidR="00CA7966" w:rsidRPr="005305ED">
        <w:rPr>
          <w:rFonts w:cs="Archivo"/>
          <w:color w:val="auto"/>
        </w:rPr>
        <w:t xml:space="preserve"> </w:t>
      </w:r>
      <w:r w:rsidR="002B7361" w:rsidRPr="005305ED">
        <w:rPr>
          <w:rFonts w:cs="Archivo"/>
          <w:color w:val="auto"/>
        </w:rPr>
        <w:t xml:space="preserve">shall </w:t>
      </w:r>
      <w:r w:rsidR="00CA7966" w:rsidRPr="005305ED">
        <w:rPr>
          <w:rFonts w:cs="Archivo"/>
          <w:color w:val="auto"/>
        </w:rPr>
        <w:t xml:space="preserve">promptly notify </w:t>
      </w:r>
      <w:r w:rsidR="00124AE6" w:rsidRPr="005305ED">
        <w:rPr>
          <w:rFonts w:cs="Archivo"/>
          <w:color w:val="auto"/>
        </w:rPr>
        <w:t xml:space="preserve">the Disclosing Party </w:t>
      </w:r>
      <w:r w:rsidR="00164C35" w:rsidRPr="005305ED">
        <w:rPr>
          <w:rFonts w:cs="Archivo"/>
          <w:color w:val="auto"/>
        </w:rPr>
        <w:t>of the disclosure requirement</w:t>
      </w:r>
      <w:r w:rsidR="00CA7966" w:rsidRPr="005305ED">
        <w:rPr>
          <w:rFonts w:cs="Archivo"/>
          <w:color w:val="auto"/>
        </w:rPr>
        <w:t xml:space="preserve"> </w:t>
      </w:r>
      <w:r w:rsidR="002B7361" w:rsidRPr="005305ED">
        <w:rPr>
          <w:rFonts w:cs="Archivo"/>
          <w:color w:val="auto"/>
        </w:rPr>
        <w:t xml:space="preserve">or request </w:t>
      </w:r>
      <w:r w:rsidR="00CA7966" w:rsidRPr="005305ED">
        <w:rPr>
          <w:rFonts w:cs="Archivo"/>
          <w:color w:val="auto"/>
        </w:rPr>
        <w:t xml:space="preserve">so </w:t>
      </w:r>
      <w:r w:rsidR="00164C35" w:rsidRPr="005305ED">
        <w:rPr>
          <w:rFonts w:cs="Archivo"/>
          <w:color w:val="auto"/>
        </w:rPr>
        <w:t xml:space="preserve">the Disclosing Party </w:t>
      </w:r>
      <w:r w:rsidR="00CA7966" w:rsidRPr="005305ED">
        <w:rPr>
          <w:rFonts w:cs="Archivo"/>
          <w:color w:val="auto"/>
        </w:rPr>
        <w:t>may seek a protective order or other appropriate remedy</w:t>
      </w:r>
      <w:r w:rsidR="00164C35" w:rsidRPr="005305ED">
        <w:rPr>
          <w:rFonts w:cs="Archivo"/>
          <w:color w:val="auto"/>
        </w:rPr>
        <w:t>,</w:t>
      </w:r>
      <w:r w:rsidR="00CA7966" w:rsidRPr="005305ED">
        <w:rPr>
          <w:rFonts w:cs="Archivo"/>
          <w:color w:val="auto"/>
        </w:rPr>
        <w:t xml:space="preserve"> or, in its sole discretion, waive compliance with the terms of this Agreement. </w:t>
      </w:r>
      <w:r w:rsidR="00406481" w:rsidRPr="005305ED">
        <w:rPr>
          <w:rFonts w:cs="Archivo"/>
          <w:color w:val="auto"/>
        </w:rPr>
        <w:t xml:space="preserve">If </w:t>
      </w:r>
      <w:r w:rsidR="0079148C" w:rsidRPr="005305ED">
        <w:rPr>
          <w:rFonts w:cs="Archivo"/>
          <w:color w:val="auto"/>
        </w:rPr>
        <w:t xml:space="preserve">the Disclosing Party cannot obtain a </w:t>
      </w:r>
      <w:r w:rsidR="00CA7966" w:rsidRPr="005305ED">
        <w:rPr>
          <w:rFonts w:cs="Archivo"/>
          <w:color w:val="auto"/>
        </w:rPr>
        <w:t xml:space="preserve">protective order or other remedy, </w:t>
      </w:r>
      <w:r w:rsidR="00A87A70" w:rsidRPr="005305ED">
        <w:rPr>
          <w:rFonts w:cs="Archivo"/>
          <w:color w:val="auto"/>
        </w:rPr>
        <w:t xml:space="preserve">if </w:t>
      </w:r>
      <w:r w:rsidR="000C58AA" w:rsidRPr="005305ED">
        <w:rPr>
          <w:rFonts w:cs="Archivo"/>
          <w:color w:val="auto"/>
        </w:rPr>
        <w:t>the R</w:t>
      </w:r>
      <w:r w:rsidR="00820234" w:rsidRPr="005305ED">
        <w:rPr>
          <w:rFonts w:cs="Archivo"/>
          <w:color w:val="auto"/>
        </w:rPr>
        <w:t xml:space="preserve">eceiving Party is legally prohibited </w:t>
      </w:r>
      <w:r w:rsidR="00CA7966" w:rsidRPr="005305ED">
        <w:rPr>
          <w:rFonts w:cs="Archivo"/>
          <w:color w:val="auto"/>
        </w:rPr>
        <w:t xml:space="preserve">from informing </w:t>
      </w:r>
      <w:r w:rsidR="00124AE6" w:rsidRPr="005305ED">
        <w:rPr>
          <w:rFonts w:cs="Archivo"/>
          <w:color w:val="auto"/>
        </w:rPr>
        <w:t>the Disclosing Party</w:t>
      </w:r>
      <w:r w:rsidR="0094507D" w:rsidRPr="005305ED">
        <w:rPr>
          <w:rFonts w:cs="Archivo"/>
          <w:color w:val="auto"/>
        </w:rPr>
        <w:t>,</w:t>
      </w:r>
      <w:r w:rsidR="0040048A" w:rsidRPr="005305ED">
        <w:rPr>
          <w:rFonts w:cs="Archivo"/>
          <w:color w:val="auto"/>
        </w:rPr>
        <w:t xml:space="preserve"> </w:t>
      </w:r>
      <w:r w:rsidR="00CA7966" w:rsidRPr="005305ED">
        <w:rPr>
          <w:rFonts w:cs="Archivo"/>
          <w:color w:val="auto"/>
        </w:rPr>
        <w:t xml:space="preserve">or </w:t>
      </w:r>
      <w:r w:rsidR="00164515" w:rsidRPr="005305ED">
        <w:rPr>
          <w:rFonts w:cs="Archivo"/>
          <w:color w:val="auto"/>
        </w:rPr>
        <w:t xml:space="preserve">if </w:t>
      </w:r>
      <w:r w:rsidR="00124AE6" w:rsidRPr="005305ED">
        <w:rPr>
          <w:rFonts w:cs="Archivo"/>
          <w:color w:val="auto"/>
        </w:rPr>
        <w:t xml:space="preserve">the Disclosing Party </w:t>
      </w:r>
      <w:r w:rsidR="00CA7966" w:rsidRPr="005305ED">
        <w:rPr>
          <w:rFonts w:cs="Archivo"/>
          <w:color w:val="auto"/>
        </w:rPr>
        <w:t xml:space="preserve">does not waive compliance with the terms of this Agreement, </w:t>
      </w:r>
      <w:r w:rsidR="00124AE6" w:rsidRPr="005305ED">
        <w:rPr>
          <w:rFonts w:cs="Archivo"/>
          <w:color w:val="auto"/>
        </w:rPr>
        <w:t>the Receiving Party</w:t>
      </w:r>
      <w:r w:rsidR="00CA7966" w:rsidRPr="005305ED">
        <w:rPr>
          <w:rFonts w:cs="Archivo"/>
          <w:color w:val="auto"/>
        </w:rPr>
        <w:t xml:space="preserve"> will furnish only that portion of the </w:t>
      </w:r>
      <w:r w:rsidR="00FE5BAD" w:rsidRPr="005305ED">
        <w:rPr>
          <w:rFonts w:cs="Archivo"/>
          <w:color w:val="auto"/>
        </w:rPr>
        <w:t>Confidential Information</w:t>
      </w:r>
      <w:r w:rsidR="00CA7966" w:rsidRPr="005305ED">
        <w:rPr>
          <w:rFonts w:cs="Archivo"/>
          <w:color w:val="auto"/>
        </w:rPr>
        <w:t xml:space="preserve"> </w:t>
      </w:r>
      <w:r w:rsidR="00DC72DC" w:rsidRPr="005305ED">
        <w:rPr>
          <w:rFonts w:cs="Archivo"/>
          <w:color w:val="auto"/>
        </w:rPr>
        <w:t>that</w:t>
      </w:r>
      <w:r w:rsidR="00CA7966" w:rsidRPr="005305ED">
        <w:rPr>
          <w:rFonts w:cs="Archivo"/>
          <w:color w:val="auto"/>
        </w:rPr>
        <w:t xml:space="preserve"> </w:t>
      </w:r>
      <w:r w:rsidR="00124AE6" w:rsidRPr="005305ED">
        <w:rPr>
          <w:rFonts w:cs="Archivo"/>
          <w:color w:val="auto"/>
        </w:rPr>
        <w:t xml:space="preserve">the </w:t>
      </w:r>
      <w:r w:rsidR="0062047A" w:rsidRPr="005305ED">
        <w:rPr>
          <w:rFonts w:cs="Archivo"/>
          <w:color w:val="auto"/>
        </w:rPr>
        <w:t xml:space="preserve">Receiving </w:t>
      </w:r>
      <w:r w:rsidR="00124AE6" w:rsidRPr="005305ED">
        <w:rPr>
          <w:rFonts w:cs="Archivo"/>
          <w:color w:val="auto"/>
        </w:rPr>
        <w:t>Party</w:t>
      </w:r>
      <w:r w:rsidR="00CA7966" w:rsidRPr="005305ED">
        <w:rPr>
          <w:rFonts w:cs="Archivo"/>
          <w:color w:val="auto"/>
        </w:rPr>
        <w:t xml:space="preserve"> is advised by counsel is legally required and will exercise all reasonable efforts to obtain reliable assurance that confidential treatment will be </w:t>
      </w:r>
      <w:r w:rsidR="0062047A" w:rsidRPr="005305ED">
        <w:rPr>
          <w:rFonts w:cs="Archivo"/>
          <w:color w:val="auto"/>
        </w:rPr>
        <w:t xml:space="preserve">given </w:t>
      </w:r>
      <w:r w:rsidR="00CA7966" w:rsidRPr="005305ED">
        <w:rPr>
          <w:rFonts w:cs="Archivo"/>
          <w:color w:val="auto"/>
        </w:rPr>
        <w:t xml:space="preserve">to the </w:t>
      </w:r>
      <w:r w:rsidR="00FE5BAD" w:rsidRPr="005305ED">
        <w:rPr>
          <w:rFonts w:cs="Archivo"/>
          <w:color w:val="auto"/>
        </w:rPr>
        <w:t>Confidential Information</w:t>
      </w:r>
      <w:r w:rsidR="00CA7966" w:rsidRPr="005305ED">
        <w:rPr>
          <w:rFonts w:cs="Archivo"/>
          <w:color w:val="auto"/>
        </w:rPr>
        <w:t>.</w:t>
      </w:r>
    </w:p>
    <w:p w14:paraId="0F09EED3" w14:textId="7442D4EB" w:rsidR="00CA7966" w:rsidRPr="005305ED" w:rsidRDefault="00CA7966"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Miscellaneous</w:t>
      </w:r>
    </w:p>
    <w:p w14:paraId="0F09EED4" w14:textId="77777777" w:rsidR="002E7CF2" w:rsidRPr="005305ED" w:rsidRDefault="008641CB" w:rsidP="005305ED">
      <w:pPr>
        <w:pStyle w:val="BodyText"/>
        <w:keepN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u w:val="single"/>
        </w:rPr>
        <w:t>No License</w:t>
      </w:r>
    </w:p>
    <w:p w14:paraId="0F09EED5" w14:textId="79B1919D"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Fonts w:cs="Archivo"/>
          <w:color w:val="auto"/>
        </w:rPr>
      </w:pPr>
      <w:r w:rsidRPr="005305ED">
        <w:rPr>
          <w:rFonts w:cs="Archivo"/>
          <w:color w:val="auto"/>
        </w:rPr>
        <w:t>Neither the execution of th</w:t>
      </w:r>
      <w:r w:rsidR="00EF124C" w:rsidRPr="005305ED">
        <w:rPr>
          <w:rFonts w:cs="Archivo"/>
          <w:color w:val="auto"/>
        </w:rPr>
        <w:t>is Agreement nor the disclosure</w:t>
      </w:r>
      <w:r w:rsidRPr="005305ED">
        <w:rPr>
          <w:rFonts w:cs="Archivo"/>
          <w:color w:val="auto"/>
        </w:rPr>
        <w:t xml:space="preserve"> of any </w:t>
      </w:r>
      <w:r w:rsidR="00FE5BAD" w:rsidRPr="005305ED">
        <w:rPr>
          <w:rFonts w:cs="Archivo"/>
          <w:color w:val="auto"/>
        </w:rPr>
        <w:t>Confidential Information</w:t>
      </w:r>
      <w:r w:rsidRPr="005305ED">
        <w:rPr>
          <w:rFonts w:cs="Archivo"/>
          <w:color w:val="auto"/>
        </w:rPr>
        <w:t xml:space="preserve"> under it shall be construed as granting to </w:t>
      </w:r>
      <w:r w:rsidR="00AA04ED" w:rsidRPr="005305ED">
        <w:rPr>
          <w:rFonts w:cs="Archivo"/>
          <w:color w:val="auto"/>
        </w:rPr>
        <w:t>the Receiving</w:t>
      </w:r>
      <w:r w:rsidR="00124AE6" w:rsidRPr="005305ED">
        <w:rPr>
          <w:rFonts w:cs="Archivo"/>
          <w:color w:val="auto"/>
        </w:rPr>
        <w:t xml:space="preserve"> Party</w:t>
      </w:r>
      <w:r w:rsidRPr="005305ED">
        <w:rPr>
          <w:rFonts w:cs="Archivo"/>
          <w:color w:val="auto"/>
        </w:rPr>
        <w:t>, expressly or by implication, estoppel</w:t>
      </w:r>
      <w:r w:rsidR="00023A38" w:rsidRPr="005305ED">
        <w:rPr>
          <w:rFonts w:cs="Archivo"/>
          <w:color w:val="auto"/>
        </w:rPr>
        <w:t>,</w:t>
      </w:r>
      <w:r w:rsidRPr="005305ED">
        <w:rPr>
          <w:rFonts w:cs="Archivo"/>
          <w:color w:val="auto"/>
        </w:rPr>
        <w:t xml:space="preserve"> or otherwise, any license under or title to any invention or patent now or hereafter owned or controlled by</w:t>
      </w:r>
      <w:r w:rsidR="00124AE6" w:rsidRPr="005305ED">
        <w:rPr>
          <w:rFonts w:cs="Archivo"/>
          <w:color w:val="auto"/>
        </w:rPr>
        <w:t xml:space="preserve"> the </w:t>
      </w:r>
      <w:r w:rsidR="00AA04ED" w:rsidRPr="005305ED">
        <w:rPr>
          <w:rFonts w:cs="Archivo"/>
          <w:color w:val="auto"/>
        </w:rPr>
        <w:t>Disclosing</w:t>
      </w:r>
      <w:r w:rsidR="00124AE6" w:rsidRPr="005305ED">
        <w:rPr>
          <w:rFonts w:cs="Archivo"/>
          <w:color w:val="auto"/>
        </w:rPr>
        <w:t xml:space="preserve"> Party</w:t>
      </w:r>
      <w:r w:rsidR="00051827" w:rsidRPr="005305ED">
        <w:rPr>
          <w:rFonts w:cs="Archivo"/>
          <w:color w:val="auto"/>
        </w:rPr>
        <w:t xml:space="preserve"> </w:t>
      </w:r>
      <w:r w:rsidR="007D3F28" w:rsidRPr="005305ED">
        <w:rPr>
          <w:rFonts w:cs="Archivo"/>
          <w:color w:val="auto"/>
        </w:rPr>
        <w:t xml:space="preserve">and no </w:t>
      </w:r>
      <w:r w:rsidR="00051827" w:rsidRPr="005305ED">
        <w:rPr>
          <w:rFonts w:cs="Archivo"/>
          <w:color w:val="auto"/>
        </w:rPr>
        <w:t xml:space="preserve">obligation to grant such rights </w:t>
      </w:r>
      <w:r w:rsidR="007D3F28" w:rsidRPr="005305ED">
        <w:rPr>
          <w:rFonts w:cs="Archivo"/>
          <w:color w:val="auto"/>
        </w:rPr>
        <w:t xml:space="preserve">is </w:t>
      </w:r>
      <w:r w:rsidR="00051827" w:rsidRPr="005305ED">
        <w:rPr>
          <w:rFonts w:cs="Archivo"/>
          <w:color w:val="auto"/>
        </w:rPr>
        <w:t xml:space="preserve">imposed </w:t>
      </w:r>
      <w:r w:rsidR="008122E0" w:rsidRPr="005305ED">
        <w:rPr>
          <w:rFonts w:cs="Archivo"/>
          <w:color w:val="auto"/>
        </w:rPr>
        <w:t>or created</w:t>
      </w:r>
      <w:r w:rsidR="00023A38" w:rsidRPr="005305ED">
        <w:rPr>
          <w:rFonts w:cs="Archivo"/>
          <w:color w:val="auto"/>
        </w:rPr>
        <w:t xml:space="preserve"> by th</w:t>
      </w:r>
      <w:r w:rsidR="00501C93" w:rsidRPr="005305ED">
        <w:rPr>
          <w:rFonts w:cs="Archivo"/>
          <w:color w:val="auto"/>
        </w:rPr>
        <w:t>e execution of this Agreement or disclosure of any Confidential Information</w:t>
      </w:r>
      <w:r w:rsidRPr="005305ED">
        <w:rPr>
          <w:rFonts w:cs="Archivo"/>
          <w:color w:val="auto"/>
        </w:rPr>
        <w:t>.</w:t>
      </w:r>
    </w:p>
    <w:p w14:paraId="53156A2C" w14:textId="00131752" w:rsidR="004B11FB" w:rsidRPr="005305ED" w:rsidRDefault="004B11FB"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u w:val="single"/>
        </w:rPr>
      </w:pPr>
      <w:r w:rsidRPr="005305ED">
        <w:rPr>
          <w:rFonts w:cs="Archivo"/>
          <w:color w:val="auto"/>
          <w:u w:val="single"/>
        </w:rPr>
        <w:t xml:space="preserve">No </w:t>
      </w:r>
      <w:r w:rsidR="00A5441E" w:rsidRPr="005305ED">
        <w:rPr>
          <w:rFonts w:cs="Archivo"/>
          <w:color w:val="auto"/>
          <w:u w:val="single"/>
        </w:rPr>
        <w:t>R</w:t>
      </w:r>
      <w:r w:rsidRPr="005305ED">
        <w:rPr>
          <w:rFonts w:cs="Archivo"/>
          <w:color w:val="auto"/>
          <w:u w:val="single"/>
        </w:rPr>
        <w:t xml:space="preserve">everse </w:t>
      </w:r>
      <w:r w:rsidR="00A5441E" w:rsidRPr="005305ED">
        <w:rPr>
          <w:rFonts w:cs="Archivo"/>
          <w:color w:val="auto"/>
          <w:u w:val="single"/>
        </w:rPr>
        <w:t>E</w:t>
      </w:r>
      <w:r w:rsidRPr="005305ED">
        <w:rPr>
          <w:rFonts w:cs="Archivo"/>
          <w:color w:val="auto"/>
          <w:u w:val="single"/>
        </w:rPr>
        <w:t xml:space="preserve">ngineering </w:t>
      </w:r>
    </w:p>
    <w:p w14:paraId="7796FB50" w14:textId="3CA225A3" w:rsidR="004B11FB" w:rsidRPr="005305ED" w:rsidRDefault="004B11FB"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Fonts w:cs="Archivo"/>
          <w:color w:val="auto"/>
        </w:rPr>
      </w:pPr>
      <w:r w:rsidRPr="005305ED">
        <w:rPr>
          <w:rFonts w:cs="Archivo"/>
          <w:color w:val="auto"/>
        </w:rPr>
        <w:t xml:space="preserve">Except as authorized under a separate and specific agreement, the Receiving Party will not use or disclose the </w:t>
      </w:r>
      <w:r w:rsidR="005266E8" w:rsidRPr="005305ED">
        <w:rPr>
          <w:rFonts w:cs="Archivo"/>
          <w:color w:val="auto"/>
        </w:rPr>
        <w:t>D</w:t>
      </w:r>
      <w:r w:rsidRPr="005305ED">
        <w:rPr>
          <w:rFonts w:cs="Archivo"/>
          <w:color w:val="auto"/>
        </w:rPr>
        <w:t xml:space="preserve">isclosing Party’s </w:t>
      </w:r>
      <w:r w:rsidR="005266E8" w:rsidRPr="005305ED">
        <w:rPr>
          <w:rFonts w:cs="Archivo"/>
          <w:color w:val="auto"/>
        </w:rPr>
        <w:t>C</w:t>
      </w:r>
      <w:r w:rsidRPr="005305ED">
        <w:rPr>
          <w:rFonts w:cs="Archivo"/>
          <w:color w:val="auto"/>
        </w:rPr>
        <w:t xml:space="preserve">onfidential </w:t>
      </w:r>
      <w:r w:rsidR="005266E8" w:rsidRPr="005305ED">
        <w:rPr>
          <w:rFonts w:cs="Archivo"/>
          <w:color w:val="auto"/>
        </w:rPr>
        <w:t>I</w:t>
      </w:r>
      <w:r w:rsidRPr="005305ED">
        <w:rPr>
          <w:rFonts w:cs="Archivo"/>
          <w:color w:val="auto"/>
        </w:rPr>
        <w:t>nformation, in whole or in part</w:t>
      </w:r>
      <w:r w:rsidR="002C2AAF" w:rsidRPr="005305ED">
        <w:rPr>
          <w:rFonts w:cs="Archivo"/>
          <w:color w:val="auto"/>
        </w:rPr>
        <w:t>:</w:t>
      </w:r>
    </w:p>
    <w:p w14:paraId="76342A63" w14:textId="471B54FB" w:rsidR="004B11FB" w:rsidRPr="005305ED" w:rsidRDefault="002C2AAF"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to </w:t>
      </w:r>
      <w:r w:rsidR="004B11FB" w:rsidRPr="005305ED">
        <w:rPr>
          <w:rFonts w:cs="Archivo"/>
          <w:color w:val="auto"/>
        </w:rPr>
        <w:t>manufacture itself or to enable the manufacture by a</w:t>
      </w:r>
      <w:r w:rsidR="00885AED" w:rsidRPr="005305ED">
        <w:rPr>
          <w:rFonts w:cs="Archivo"/>
          <w:color w:val="auto"/>
        </w:rPr>
        <w:t xml:space="preserve"> </w:t>
      </w:r>
      <w:r w:rsidR="004B11FB" w:rsidRPr="005305ED">
        <w:rPr>
          <w:rFonts w:cs="Archivo"/>
          <w:color w:val="auto"/>
        </w:rPr>
        <w:t xml:space="preserve">third party of the </w:t>
      </w:r>
      <w:r w:rsidR="00885AED" w:rsidRPr="005305ED">
        <w:rPr>
          <w:rFonts w:cs="Archivo"/>
          <w:color w:val="auto"/>
        </w:rPr>
        <w:t>D</w:t>
      </w:r>
      <w:r w:rsidR="004B11FB" w:rsidRPr="005305ED">
        <w:rPr>
          <w:rFonts w:cs="Archivo"/>
          <w:color w:val="auto"/>
        </w:rPr>
        <w:t>isclosing Party's products</w:t>
      </w:r>
      <w:r w:rsidR="00E347EA" w:rsidRPr="005305ED">
        <w:rPr>
          <w:rFonts w:cs="Archivo"/>
          <w:color w:val="auto"/>
        </w:rPr>
        <w:t xml:space="preserve"> or equi</w:t>
      </w:r>
      <w:r w:rsidR="00A55D19" w:rsidRPr="005305ED">
        <w:rPr>
          <w:rFonts w:cs="Archivo"/>
          <w:color w:val="auto"/>
        </w:rPr>
        <w:t>pment</w:t>
      </w:r>
      <w:r w:rsidR="004B11FB" w:rsidRPr="005305ED">
        <w:rPr>
          <w:rFonts w:cs="Archivo"/>
          <w:color w:val="auto"/>
        </w:rPr>
        <w:t xml:space="preserve">, </w:t>
      </w:r>
      <w:r w:rsidR="00885AED" w:rsidRPr="005305ED">
        <w:rPr>
          <w:rFonts w:cs="Archivo"/>
          <w:color w:val="auto"/>
        </w:rPr>
        <w:t xml:space="preserve">similar </w:t>
      </w:r>
      <w:r w:rsidR="004B11FB" w:rsidRPr="005305ED">
        <w:rPr>
          <w:rFonts w:cs="Archivo"/>
          <w:color w:val="auto"/>
        </w:rPr>
        <w:t>products</w:t>
      </w:r>
      <w:r w:rsidR="00A55D19" w:rsidRPr="005305ED">
        <w:rPr>
          <w:rFonts w:cs="Archivo"/>
          <w:color w:val="auto"/>
        </w:rPr>
        <w:t xml:space="preserve"> or equipment</w:t>
      </w:r>
      <w:r w:rsidR="004B11FB" w:rsidRPr="005305ED">
        <w:rPr>
          <w:rFonts w:cs="Archivo"/>
          <w:color w:val="auto"/>
        </w:rPr>
        <w:t xml:space="preserve">, or </w:t>
      </w:r>
      <w:r w:rsidR="00901E9A" w:rsidRPr="005305ED">
        <w:rPr>
          <w:rFonts w:cs="Archivo"/>
          <w:color w:val="auto"/>
        </w:rPr>
        <w:t xml:space="preserve">derivative </w:t>
      </w:r>
      <w:r w:rsidR="004B11FB" w:rsidRPr="005305ED">
        <w:rPr>
          <w:rFonts w:cs="Archivo"/>
          <w:color w:val="auto"/>
        </w:rPr>
        <w:t>products</w:t>
      </w:r>
      <w:r w:rsidR="00A55D19" w:rsidRPr="005305ED">
        <w:rPr>
          <w:rFonts w:cs="Archivo"/>
          <w:color w:val="auto"/>
        </w:rPr>
        <w:t xml:space="preserve"> or equipment</w:t>
      </w:r>
      <w:r w:rsidR="00901E9A" w:rsidRPr="005305ED">
        <w:rPr>
          <w:rFonts w:cs="Archivo"/>
          <w:color w:val="auto"/>
        </w:rPr>
        <w:t xml:space="preserve">; </w:t>
      </w:r>
      <w:r w:rsidR="005B620F" w:rsidRPr="005305ED">
        <w:rPr>
          <w:rFonts w:cs="Archivo"/>
          <w:color w:val="auto"/>
        </w:rPr>
        <w:t>or</w:t>
      </w:r>
    </w:p>
    <w:p w14:paraId="4A4B21C2" w14:textId="26EAADD6" w:rsidR="004B11FB" w:rsidRPr="005305ED" w:rsidRDefault="002C2AAF"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to </w:t>
      </w:r>
      <w:r w:rsidR="004B11FB" w:rsidRPr="005305ED">
        <w:rPr>
          <w:rFonts w:cs="Archivo"/>
          <w:color w:val="auto"/>
        </w:rPr>
        <w:t xml:space="preserve">decompile, disassemble, decode, reproduce, redesign, </w:t>
      </w:r>
      <w:r w:rsidR="00E347EA" w:rsidRPr="005305ED">
        <w:rPr>
          <w:rFonts w:cs="Archivo"/>
          <w:color w:val="auto"/>
        </w:rPr>
        <w:t xml:space="preserve">or </w:t>
      </w:r>
      <w:r w:rsidR="004B11FB" w:rsidRPr="005305ED">
        <w:rPr>
          <w:rFonts w:cs="Archivo"/>
          <w:color w:val="auto"/>
        </w:rPr>
        <w:t xml:space="preserve">reverse engineer any </w:t>
      </w:r>
      <w:r w:rsidR="00E347EA" w:rsidRPr="005305ED">
        <w:rPr>
          <w:rFonts w:cs="Archivo"/>
          <w:color w:val="auto"/>
        </w:rPr>
        <w:t xml:space="preserve">of the Disclosing Party’s </w:t>
      </w:r>
      <w:r w:rsidR="004B11FB" w:rsidRPr="005305ED">
        <w:rPr>
          <w:rFonts w:cs="Archivo"/>
          <w:color w:val="auto"/>
        </w:rPr>
        <w:t xml:space="preserve">products or equipment or any part thereof; </w:t>
      </w:r>
      <w:r w:rsidR="005B620F" w:rsidRPr="005305ED">
        <w:rPr>
          <w:rFonts w:cs="Archivo"/>
          <w:color w:val="auto"/>
        </w:rPr>
        <w:t>or</w:t>
      </w:r>
    </w:p>
    <w:p w14:paraId="5002699F" w14:textId="428CBF73" w:rsidR="00851C0E" w:rsidRPr="005305ED" w:rsidRDefault="00A55D19"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to </w:t>
      </w:r>
      <w:r w:rsidR="004B11FB" w:rsidRPr="005305ED">
        <w:rPr>
          <w:rFonts w:cs="Archivo"/>
          <w:color w:val="auto"/>
        </w:rPr>
        <w:t>perform any services, including services relating to the</w:t>
      </w:r>
      <w:r w:rsidRPr="005305ED">
        <w:rPr>
          <w:rFonts w:cs="Archivo"/>
          <w:color w:val="auto"/>
        </w:rPr>
        <w:t xml:space="preserve"> Disclosing Party’s</w:t>
      </w:r>
      <w:r w:rsidR="004B11FB" w:rsidRPr="005305ED">
        <w:rPr>
          <w:rFonts w:cs="Archivo"/>
          <w:color w:val="auto"/>
        </w:rPr>
        <w:t xml:space="preserve"> products or equipment; or </w:t>
      </w:r>
    </w:p>
    <w:p w14:paraId="7865D048" w14:textId="5A88BAD2" w:rsidR="004B11FB" w:rsidRPr="005305ED" w:rsidRDefault="00A53588" w:rsidP="005305ED">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to </w:t>
      </w:r>
      <w:r w:rsidR="004B11FB" w:rsidRPr="005305ED">
        <w:rPr>
          <w:rFonts w:cs="Archivo"/>
          <w:color w:val="auto"/>
        </w:rPr>
        <w:t xml:space="preserve">deliver under a contract or make subject to a </w:t>
      </w:r>
      <w:r w:rsidRPr="005305ED">
        <w:rPr>
          <w:rFonts w:cs="Archivo"/>
          <w:color w:val="auto"/>
        </w:rPr>
        <w:t>“</w:t>
      </w:r>
      <w:r w:rsidR="004B11FB" w:rsidRPr="005305ED">
        <w:rPr>
          <w:rFonts w:cs="Archivo"/>
          <w:color w:val="auto"/>
        </w:rPr>
        <w:t>rights in data</w:t>
      </w:r>
      <w:r w:rsidRPr="005305ED">
        <w:rPr>
          <w:rFonts w:cs="Archivo"/>
          <w:color w:val="auto"/>
        </w:rPr>
        <w:t>”</w:t>
      </w:r>
      <w:r w:rsidR="004B11FB" w:rsidRPr="005305ED">
        <w:rPr>
          <w:rFonts w:cs="Archivo"/>
          <w:color w:val="auto"/>
        </w:rPr>
        <w:t xml:space="preserve"> or equivalent clause.</w:t>
      </w:r>
    </w:p>
    <w:p w14:paraId="0F09EED6" w14:textId="4465A418" w:rsidR="00CA7966" w:rsidRPr="005305ED" w:rsidRDefault="00CA7966"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u w:val="single"/>
        </w:rPr>
      </w:pPr>
      <w:r w:rsidRPr="005305ED">
        <w:rPr>
          <w:rFonts w:cs="Archivo"/>
          <w:color w:val="auto"/>
          <w:u w:val="single"/>
        </w:rPr>
        <w:t xml:space="preserve">No </w:t>
      </w:r>
      <w:r w:rsidR="007A1D7D" w:rsidRPr="005305ED">
        <w:rPr>
          <w:rFonts w:cs="Archivo"/>
          <w:color w:val="auto"/>
          <w:u w:val="single"/>
        </w:rPr>
        <w:t>Obligation</w:t>
      </w:r>
    </w:p>
    <w:p w14:paraId="0F09EED7" w14:textId="02646E60"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Fonts w:cs="Archivo"/>
          <w:color w:val="auto"/>
        </w:rPr>
      </w:pPr>
      <w:r w:rsidRPr="005305ED">
        <w:rPr>
          <w:rFonts w:cs="Archivo"/>
          <w:color w:val="auto"/>
        </w:rPr>
        <w:t>This Agreement is not intended to constitute, create, give effect to, or otherwise form a joint venture, partnership</w:t>
      </w:r>
      <w:r w:rsidR="00A5441E" w:rsidRPr="005305ED">
        <w:rPr>
          <w:rFonts w:cs="Archivo"/>
          <w:color w:val="auto"/>
        </w:rPr>
        <w:t>,</w:t>
      </w:r>
      <w:r w:rsidRPr="005305ED">
        <w:rPr>
          <w:rFonts w:cs="Archivo"/>
          <w:color w:val="auto"/>
        </w:rPr>
        <w:t xml:space="preserve"> or formal business entity of any kind. </w:t>
      </w:r>
      <w:r w:rsidR="007A1D7D" w:rsidRPr="005305ED">
        <w:rPr>
          <w:rFonts w:cs="Archivo"/>
          <w:color w:val="auto"/>
        </w:rPr>
        <w:t>The</w:t>
      </w:r>
      <w:r w:rsidRPr="005305ED">
        <w:rPr>
          <w:rFonts w:cs="Archivo"/>
          <w:color w:val="auto"/>
        </w:rPr>
        <w:t xml:space="preserve"> exchange of </w:t>
      </w:r>
      <w:r w:rsidR="00FE5BAD" w:rsidRPr="005305ED">
        <w:rPr>
          <w:rFonts w:cs="Archivo"/>
          <w:color w:val="auto"/>
        </w:rPr>
        <w:t>Confidential Information</w:t>
      </w:r>
      <w:r w:rsidRPr="005305ED">
        <w:rPr>
          <w:rFonts w:cs="Archivo"/>
          <w:color w:val="auto"/>
        </w:rPr>
        <w:t xml:space="preserve"> under this Agreement shall not be deemed as constituting any offer, acceptance, or promise of any further contract or amendment to any contract </w:t>
      </w:r>
      <w:r w:rsidR="000669E5" w:rsidRPr="005305ED">
        <w:rPr>
          <w:rFonts w:cs="Archivo"/>
          <w:color w:val="auto"/>
        </w:rPr>
        <w:t>that</w:t>
      </w:r>
      <w:r w:rsidRPr="005305ED">
        <w:rPr>
          <w:rFonts w:cs="Archivo"/>
          <w:color w:val="auto"/>
        </w:rPr>
        <w:t xml:space="preserve"> may exist between the </w:t>
      </w:r>
      <w:r w:rsidR="006F675F" w:rsidRPr="005305ED">
        <w:rPr>
          <w:rFonts w:cs="Archivo"/>
          <w:color w:val="auto"/>
        </w:rPr>
        <w:t>Part</w:t>
      </w:r>
      <w:r w:rsidRPr="005305ED">
        <w:rPr>
          <w:rFonts w:cs="Archivo"/>
          <w:color w:val="auto"/>
        </w:rPr>
        <w:t xml:space="preserve">ies. The discussions regarding the Project and the disclosure of </w:t>
      </w:r>
      <w:r w:rsidR="00FE5BAD" w:rsidRPr="005305ED">
        <w:rPr>
          <w:rFonts w:cs="Archivo"/>
          <w:color w:val="auto"/>
        </w:rPr>
        <w:t>Confidential Information</w:t>
      </w:r>
      <w:r w:rsidRPr="005305ED">
        <w:rPr>
          <w:rFonts w:cs="Archivo"/>
          <w:color w:val="auto"/>
        </w:rPr>
        <w:t xml:space="preserve"> shall not imply an obligation to </w:t>
      </w:r>
      <w:r w:rsidR="00EF124C" w:rsidRPr="005305ED">
        <w:rPr>
          <w:rFonts w:cs="Archivo"/>
          <w:color w:val="auto"/>
        </w:rPr>
        <w:t xml:space="preserve">disclose Confidential </w:t>
      </w:r>
      <w:r w:rsidR="001869D8" w:rsidRPr="005305ED">
        <w:rPr>
          <w:rFonts w:cs="Archivo"/>
          <w:color w:val="auto"/>
        </w:rPr>
        <w:t>I</w:t>
      </w:r>
      <w:r w:rsidR="00EF124C" w:rsidRPr="005305ED">
        <w:rPr>
          <w:rFonts w:cs="Archivo"/>
          <w:color w:val="auto"/>
        </w:rPr>
        <w:t xml:space="preserve">nformation and/or to </w:t>
      </w:r>
      <w:r w:rsidRPr="005305ED">
        <w:rPr>
          <w:rFonts w:cs="Archivo"/>
          <w:color w:val="auto"/>
        </w:rPr>
        <w:t xml:space="preserve">enter into a future contractual relationship.  </w:t>
      </w:r>
    </w:p>
    <w:p w14:paraId="0F09EED8" w14:textId="77777777" w:rsidR="00CA7966" w:rsidRPr="005305ED" w:rsidRDefault="00CA7966"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u w:val="single"/>
        </w:rPr>
      </w:pPr>
      <w:r w:rsidRPr="005305ED">
        <w:rPr>
          <w:rFonts w:cs="Archivo"/>
          <w:color w:val="auto"/>
          <w:u w:val="single"/>
        </w:rPr>
        <w:t>Invalidity</w:t>
      </w:r>
    </w:p>
    <w:p w14:paraId="0F09EED9" w14:textId="06154072"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Fonts w:cs="Archivo"/>
          <w:color w:val="auto"/>
        </w:rPr>
      </w:pPr>
      <w:r w:rsidRPr="005305ED">
        <w:rPr>
          <w:rFonts w:cs="Archivo"/>
          <w:color w:val="auto"/>
        </w:rPr>
        <w:t xml:space="preserve">The invalidity or unenforceability of any provision </w:t>
      </w:r>
      <w:r w:rsidR="001B0845" w:rsidRPr="005305ED">
        <w:rPr>
          <w:rFonts w:cs="Archivo"/>
          <w:color w:val="auto"/>
        </w:rPr>
        <w:t>of this Agreement</w:t>
      </w:r>
      <w:r w:rsidRPr="005305ED">
        <w:rPr>
          <w:rFonts w:cs="Archivo"/>
          <w:color w:val="auto"/>
        </w:rPr>
        <w:t xml:space="preserve"> shall in no way affect the validity or enforceability of this Agreement or any other provisions. </w:t>
      </w:r>
    </w:p>
    <w:p w14:paraId="0F09EEDA" w14:textId="77777777" w:rsidR="006825E6" w:rsidRPr="005305ED" w:rsidRDefault="00CA7966"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u w:val="single"/>
        </w:rPr>
      </w:pPr>
      <w:r w:rsidRPr="005305ED">
        <w:rPr>
          <w:rFonts w:cs="Archivo"/>
          <w:color w:val="auto"/>
          <w:u w:val="single"/>
        </w:rPr>
        <w:t>Liability</w:t>
      </w:r>
    </w:p>
    <w:p w14:paraId="0F09EEDB" w14:textId="18C3B4B8" w:rsidR="00CA7966" w:rsidRPr="005305ED" w:rsidRDefault="00051827" w:rsidP="00A77310">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Disclosure of Confidential Information under this Agreement </w:t>
      </w:r>
      <w:r w:rsidR="007C02C8" w:rsidRPr="005305ED">
        <w:rPr>
          <w:rFonts w:cs="Archivo"/>
          <w:color w:val="auto"/>
        </w:rPr>
        <w:t xml:space="preserve">is </w:t>
      </w:r>
      <w:r w:rsidRPr="005305ED">
        <w:rPr>
          <w:rFonts w:cs="Archivo"/>
          <w:color w:val="auto"/>
        </w:rPr>
        <w:t xml:space="preserve">without warranty or liability </w:t>
      </w:r>
      <w:r w:rsidR="00AB1265" w:rsidRPr="005305ED">
        <w:rPr>
          <w:rFonts w:cs="Archivo"/>
          <w:color w:val="auto"/>
        </w:rPr>
        <w:t xml:space="preserve">regarding </w:t>
      </w:r>
      <w:r w:rsidRPr="005305ED">
        <w:rPr>
          <w:rFonts w:cs="Archivo"/>
          <w:color w:val="auto"/>
        </w:rPr>
        <w:t>accuracy, freedom from third</w:t>
      </w:r>
      <w:r w:rsidR="00F471AB" w:rsidRPr="005305ED">
        <w:rPr>
          <w:rFonts w:cs="Archivo"/>
          <w:color w:val="auto"/>
        </w:rPr>
        <w:t>-</w:t>
      </w:r>
      <w:r w:rsidRPr="005305ED">
        <w:rPr>
          <w:rFonts w:cs="Archivo"/>
          <w:color w:val="auto"/>
        </w:rPr>
        <w:t>party rights, completeness and/or usability of Confidential Information.</w:t>
      </w:r>
    </w:p>
    <w:p w14:paraId="0F09EEDC" w14:textId="40BDF342" w:rsidR="00E225FA" w:rsidRPr="005305ED" w:rsidRDefault="002E7CF2" w:rsidP="00A77310">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Each Party </w:t>
      </w:r>
      <w:r w:rsidR="007E17D2" w:rsidRPr="005305ED">
        <w:rPr>
          <w:rFonts w:cs="Archivo"/>
          <w:color w:val="auto"/>
        </w:rPr>
        <w:t xml:space="preserve">is liable to </w:t>
      </w:r>
      <w:r w:rsidRPr="005305ED">
        <w:rPr>
          <w:rFonts w:cs="Archivo"/>
          <w:color w:val="auto"/>
        </w:rPr>
        <w:t xml:space="preserve">the other Party </w:t>
      </w:r>
      <w:r w:rsidR="007E17D2" w:rsidRPr="005305ED">
        <w:rPr>
          <w:rFonts w:cs="Archivo"/>
          <w:color w:val="auto"/>
        </w:rPr>
        <w:t>for</w:t>
      </w:r>
      <w:r w:rsidRPr="005305ED">
        <w:rPr>
          <w:rFonts w:cs="Archivo"/>
          <w:color w:val="auto"/>
        </w:rPr>
        <w:t xml:space="preserve"> any loss, claim, damage or liability arising out of breach of this Agreement by such Party</w:t>
      </w:r>
      <w:r w:rsidR="007E17D2" w:rsidRPr="005305ED">
        <w:rPr>
          <w:rFonts w:cs="Archivo"/>
          <w:color w:val="auto"/>
        </w:rPr>
        <w:t>, by</w:t>
      </w:r>
      <w:r w:rsidRPr="005305ED">
        <w:rPr>
          <w:rFonts w:cs="Archivo"/>
          <w:color w:val="auto"/>
        </w:rPr>
        <w:t xml:space="preserve"> </w:t>
      </w:r>
      <w:r w:rsidR="00F471AB" w:rsidRPr="005305ED">
        <w:rPr>
          <w:rFonts w:cs="Archivo"/>
          <w:color w:val="auto"/>
        </w:rPr>
        <w:t>its Authorized Representatives</w:t>
      </w:r>
      <w:r w:rsidR="007E17D2" w:rsidRPr="005305ED">
        <w:rPr>
          <w:rFonts w:cs="Archivo"/>
          <w:color w:val="auto"/>
        </w:rPr>
        <w:t>, and by any person to whom a Party</w:t>
      </w:r>
      <w:r w:rsidR="00020F31" w:rsidRPr="005305ED">
        <w:rPr>
          <w:rFonts w:cs="Archivo"/>
          <w:color w:val="auto"/>
        </w:rPr>
        <w:t xml:space="preserve"> or its Authorized Representative</w:t>
      </w:r>
      <w:r w:rsidR="007E17D2" w:rsidRPr="005305ED">
        <w:rPr>
          <w:rFonts w:cs="Archivo"/>
          <w:color w:val="auto"/>
        </w:rPr>
        <w:t xml:space="preserve"> discloses Confidential Information under </w:t>
      </w:r>
      <w:r w:rsidR="007E17D2" w:rsidRPr="00A77310">
        <w:rPr>
          <w:rFonts w:cs="Archivo"/>
          <w:color w:val="auto"/>
        </w:rPr>
        <w:t>Section 2(c)</w:t>
      </w:r>
      <w:r w:rsidR="00E225FA" w:rsidRPr="005305ED">
        <w:rPr>
          <w:rFonts w:cs="Archivo"/>
          <w:color w:val="auto"/>
        </w:rPr>
        <w:t>.</w:t>
      </w:r>
    </w:p>
    <w:p w14:paraId="0F09EEDD" w14:textId="298BDD6F" w:rsidR="002E7CF2" w:rsidRPr="005305ED" w:rsidRDefault="002E7CF2" w:rsidP="00A77310">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Monetary damages alone may not be an adequate remedy for any breach of this Agreement and it</w:t>
      </w:r>
      <w:r w:rsidR="007C0B6F" w:rsidRPr="005305ED">
        <w:rPr>
          <w:rFonts w:cs="Archivo"/>
          <w:color w:val="auto"/>
        </w:rPr>
        <w:t xml:space="preserve"> </w:t>
      </w:r>
      <w:r w:rsidRPr="005305ED">
        <w:rPr>
          <w:rFonts w:cs="Archivo"/>
          <w:color w:val="auto"/>
        </w:rPr>
        <w:t>may be specifically enforced by an injunction issued by a court of competent jurisdiction.</w:t>
      </w:r>
    </w:p>
    <w:p w14:paraId="0F09EEDE" w14:textId="5E6D29F9" w:rsidR="00E225FA" w:rsidRPr="005305ED" w:rsidRDefault="00E225FA" w:rsidP="00A77310">
      <w:pPr>
        <w:pStyle w:val="Body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03" w:hanging="181"/>
        <w:jc w:val="both"/>
        <w:rPr>
          <w:rFonts w:cs="Archivo"/>
          <w:color w:val="auto"/>
        </w:rPr>
      </w:pPr>
      <w:r w:rsidRPr="005305ED">
        <w:rPr>
          <w:rFonts w:cs="Archivo"/>
          <w:color w:val="auto"/>
        </w:rPr>
        <w:t xml:space="preserve">The obligations set forth in this </w:t>
      </w:r>
      <w:r w:rsidR="007C0B6F" w:rsidRPr="00A77310">
        <w:rPr>
          <w:rFonts w:cs="Archivo"/>
          <w:color w:val="auto"/>
        </w:rPr>
        <w:t>Section 4(e)</w:t>
      </w:r>
      <w:r w:rsidR="008641CB" w:rsidRPr="005305ED">
        <w:rPr>
          <w:rFonts w:cs="Archivo"/>
          <w:color w:val="auto"/>
        </w:rPr>
        <w:t xml:space="preserve"> shall survive expiration</w:t>
      </w:r>
      <w:r w:rsidRPr="005305ED">
        <w:rPr>
          <w:rFonts w:cs="Archivo"/>
          <w:color w:val="auto"/>
        </w:rPr>
        <w:t xml:space="preserve"> or termination of this Agreement.</w:t>
      </w:r>
    </w:p>
    <w:p w14:paraId="0F09EEDF" w14:textId="53522821" w:rsidR="00CA7966" w:rsidRPr="005305ED" w:rsidRDefault="00CA7966"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Term</w:t>
      </w:r>
      <w:r w:rsidR="001D5989" w:rsidRPr="005305ED">
        <w:rPr>
          <w:rFonts w:cs="Archivo"/>
          <w:b/>
          <w:color w:val="auto"/>
        </w:rPr>
        <w:t>, Early</w:t>
      </w:r>
      <w:r w:rsidR="009A7126" w:rsidRPr="005305ED">
        <w:rPr>
          <w:rFonts w:cs="Archivo"/>
          <w:b/>
          <w:color w:val="auto"/>
        </w:rPr>
        <w:t xml:space="preserve"> Termination</w:t>
      </w:r>
      <w:r w:rsidR="001D5989" w:rsidRPr="005305ED">
        <w:rPr>
          <w:rFonts w:cs="Archivo"/>
          <w:b/>
          <w:color w:val="auto"/>
        </w:rPr>
        <w:t xml:space="preserve"> and Survival</w:t>
      </w:r>
    </w:p>
    <w:p w14:paraId="71B14E8F" w14:textId="77777777" w:rsidR="001D5989" w:rsidRPr="005305ED" w:rsidRDefault="001D5989" w:rsidP="005305ED">
      <w:pPr>
        <w:pStyle w:val="BodyText"/>
        <w:keepN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u w:val="single"/>
        </w:rPr>
      </w:pPr>
      <w:r w:rsidRPr="005305ED">
        <w:rPr>
          <w:rFonts w:cs="Archivo"/>
          <w:color w:val="auto"/>
          <w:u w:val="single"/>
        </w:rPr>
        <w:t>Term</w:t>
      </w:r>
    </w:p>
    <w:p w14:paraId="0D6A13B3" w14:textId="3262018B" w:rsidR="009A7126" w:rsidRPr="005305ED" w:rsidRDefault="00CA7966" w:rsidP="005305E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jc w:val="both"/>
        <w:rPr>
          <w:rFonts w:cs="Archivo"/>
          <w:color w:val="auto"/>
        </w:rPr>
      </w:pPr>
      <w:r w:rsidRPr="005305ED">
        <w:rPr>
          <w:rFonts w:cs="Archivo"/>
          <w:color w:val="auto"/>
        </w:rPr>
        <w:t>This Agreement</w:t>
      </w:r>
      <w:r w:rsidR="00507591" w:rsidRPr="005305ED">
        <w:rPr>
          <w:rFonts w:cs="Archivo"/>
          <w:color w:val="auto"/>
        </w:rPr>
        <w:t xml:space="preserve"> is</w:t>
      </w:r>
      <w:r w:rsidRPr="005305ED">
        <w:rPr>
          <w:rFonts w:cs="Archivo"/>
          <w:color w:val="auto"/>
        </w:rPr>
        <w:t xml:space="preserve"> effective from</w:t>
      </w:r>
      <w:r w:rsidR="00124AE6" w:rsidRPr="005305ED">
        <w:rPr>
          <w:rFonts w:cs="Archivo"/>
          <w:color w:val="auto"/>
        </w:rPr>
        <w:t xml:space="preserve"> </w:t>
      </w:r>
      <w:r w:rsidR="00CB0C70" w:rsidRPr="005305ED">
        <w:rPr>
          <w:rFonts w:cs="Archivo"/>
          <w:color w:val="auto"/>
        </w:rPr>
        <w:t xml:space="preserve">the </w:t>
      </w:r>
      <w:r w:rsidRPr="005305ED">
        <w:rPr>
          <w:rFonts w:cs="Archivo"/>
          <w:color w:val="auto"/>
        </w:rPr>
        <w:t>Agreement Date</w:t>
      </w:r>
      <w:r w:rsidR="001D5989" w:rsidRPr="005305ED">
        <w:rPr>
          <w:rFonts w:cs="Archivo"/>
          <w:color w:val="auto"/>
        </w:rPr>
        <w:t xml:space="preserve"> and shall expire </w:t>
      </w:r>
      <w:r w:rsidR="00EF6DAD" w:rsidRPr="005305ED">
        <w:rPr>
          <w:rFonts w:cs="Archivo"/>
          <w:color w:val="auto"/>
        </w:rPr>
        <w:t>two</w:t>
      </w:r>
      <w:r w:rsidR="00A54050" w:rsidRPr="005305ED">
        <w:rPr>
          <w:rFonts w:cs="Archivo"/>
          <w:color w:val="auto"/>
        </w:rPr>
        <w:t xml:space="preserve"> </w:t>
      </w:r>
      <w:r w:rsidR="001D5989" w:rsidRPr="005305ED">
        <w:rPr>
          <w:rFonts w:cs="Archivo"/>
          <w:color w:val="auto"/>
        </w:rPr>
        <w:t>year</w:t>
      </w:r>
      <w:r w:rsidR="00A54050" w:rsidRPr="005305ED">
        <w:rPr>
          <w:rFonts w:cs="Archivo"/>
          <w:color w:val="auto"/>
        </w:rPr>
        <w:t>s</w:t>
      </w:r>
      <w:r w:rsidR="001D5989" w:rsidRPr="005305ED">
        <w:rPr>
          <w:rFonts w:cs="Archivo"/>
          <w:color w:val="auto"/>
        </w:rPr>
        <w:t xml:space="preserve"> after the Agreement Date, unless earlier terminated upon written notice by one Party to the other in accordance with </w:t>
      </w:r>
      <w:r w:rsidR="001D5989" w:rsidRPr="005305ED">
        <w:rPr>
          <w:rFonts w:cs="Archivo"/>
          <w:color w:val="auto"/>
          <w:u w:val="single"/>
        </w:rPr>
        <w:t>Section 5(b)</w:t>
      </w:r>
      <w:r w:rsidRPr="005305ED">
        <w:rPr>
          <w:rFonts w:cs="Archivo"/>
          <w:color w:val="auto"/>
        </w:rPr>
        <w:t xml:space="preserve">. </w:t>
      </w:r>
      <w:r w:rsidR="001D5989" w:rsidRPr="005305ED">
        <w:rPr>
          <w:rFonts w:cs="Archivo"/>
          <w:color w:val="auto"/>
        </w:rPr>
        <w:t>If</w:t>
      </w:r>
      <w:r w:rsidR="00D37A08" w:rsidRPr="005305ED">
        <w:rPr>
          <w:rFonts w:cs="Archivo"/>
          <w:color w:val="auto"/>
        </w:rPr>
        <w:t xml:space="preserve"> the Parties decide to enter in</w:t>
      </w:r>
      <w:r w:rsidR="00C71DC6" w:rsidRPr="005305ED">
        <w:rPr>
          <w:rFonts w:cs="Archivo"/>
          <w:color w:val="auto"/>
        </w:rPr>
        <w:t>to a</w:t>
      </w:r>
      <w:r w:rsidR="00D37A08" w:rsidRPr="005305ED">
        <w:rPr>
          <w:rFonts w:cs="Archivo"/>
          <w:color w:val="auto"/>
        </w:rPr>
        <w:t xml:space="preserve"> business relationship in connection with the Project, this Agreement shall remain valid for the duration of the Project. </w:t>
      </w:r>
    </w:p>
    <w:p w14:paraId="5A4EC502" w14:textId="0DAD5C28" w:rsidR="001D5989" w:rsidRPr="005305ED" w:rsidRDefault="001D5989"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u w:val="single"/>
        </w:rPr>
        <w:t>Early Termination</w:t>
      </w:r>
    </w:p>
    <w:p w14:paraId="7D892F12" w14:textId="2D6F238C" w:rsidR="001D5989" w:rsidRPr="005305ED" w:rsidRDefault="001D5989" w:rsidP="005305E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jc w:val="both"/>
        <w:rPr>
          <w:rFonts w:cs="Archivo"/>
          <w:color w:val="auto"/>
        </w:rPr>
      </w:pPr>
      <w:r w:rsidRPr="005305ED">
        <w:rPr>
          <w:rFonts w:cs="Archivo"/>
          <w:color w:val="auto"/>
        </w:rPr>
        <w:t xml:space="preserve">Either Party may terminate this Agreement before the end of the term by providing the other Party with prior written notice of </w:t>
      </w:r>
      <w:r w:rsidR="002B58E8" w:rsidRPr="005305ED">
        <w:rPr>
          <w:rFonts w:cs="Archivo"/>
          <w:color w:val="auto"/>
        </w:rPr>
        <w:t xml:space="preserve">early </w:t>
      </w:r>
      <w:r w:rsidRPr="005305ED">
        <w:rPr>
          <w:rFonts w:cs="Archivo"/>
          <w:color w:val="auto"/>
        </w:rPr>
        <w:t xml:space="preserve">termination. </w:t>
      </w:r>
      <w:r w:rsidR="002B58E8" w:rsidRPr="005305ED">
        <w:rPr>
          <w:rFonts w:cs="Archivo"/>
          <w:color w:val="auto"/>
        </w:rPr>
        <w:t xml:space="preserve">Termination </w:t>
      </w:r>
      <w:r w:rsidR="00513BFD" w:rsidRPr="005305ED">
        <w:rPr>
          <w:rFonts w:cs="Archivo"/>
          <w:color w:val="auto"/>
        </w:rPr>
        <w:t xml:space="preserve">of this Agreement </w:t>
      </w:r>
      <w:r w:rsidR="00CA7966" w:rsidRPr="005305ED">
        <w:rPr>
          <w:rFonts w:cs="Archivo"/>
          <w:color w:val="auto"/>
        </w:rPr>
        <w:t xml:space="preserve">shall be effective 30 days after </w:t>
      </w:r>
      <w:r w:rsidR="006E3632" w:rsidRPr="005305ED">
        <w:rPr>
          <w:rFonts w:cs="Archivo"/>
          <w:color w:val="auto"/>
        </w:rPr>
        <w:t xml:space="preserve">receipt </w:t>
      </w:r>
      <w:r w:rsidR="00B07EC2" w:rsidRPr="005305ED">
        <w:rPr>
          <w:rFonts w:cs="Archivo"/>
          <w:color w:val="auto"/>
        </w:rPr>
        <w:t>of written notice</w:t>
      </w:r>
      <w:r w:rsidR="006E3632" w:rsidRPr="005305ED">
        <w:rPr>
          <w:rFonts w:cs="Archivo"/>
          <w:color w:val="auto"/>
        </w:rPr>
        <w:t xml:space="preserve"> of early termination</w:t>
      </w:r>
      <w:r w:rsidRPr="005305ED">
        <w:rPr>
          <w:rFonts w:cs="Archivo"/>
          <w:color w:val="auto"/>
        </w:rPr>
        <w:t>.</w:t>
      </w:r>
      <w:r w:rsidR="006E3632" w:rsidRPr="005305ED">
        <w:rPr>
          <w:rFonts w:cs="Archivo"/>
          <w:color w:val="auto"/>
        </w:rPr>
        <w:t xml:space="preserve"> </w:t>
      </w:r>
    </w:p>
    <w:p w14:paraId="41E2DD25" w14:textId="77777777" w:rsidR="001D5989" w:rsidRPr="005305ED" w:rsidRDefault="001D5989" w:rsidP="005305ED">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u w:val="single"/>
        </w:rPr>
      </w:pPr>
      <w:r w:rsidRPr="005305ED">
        <w:rPr>
          <w:rFonts w:cs="Archivo"/>
          <w:color w:val="auto"/>
          <w:u w:val="single"/>
        </w:rPr>
        <w:t>Survival</w:t>
      </w:r>
    </w:p>
    <w:p w14:paraId="0F09EEE1" w14:textId="3A67F1E9" w:rsidR="00CA7966" w:rsidRPr="005305ED" w:rsidRDefault="001D5989" w:rsidP="005305E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jc w:val="both"/>
        <w:rPr>
          <w:rFonts w:cs="Archivo"/>
          <w:color w:val="auto"/>
        </w:rPr>
      </w:pPr>
      <w:r w:rsidRPr="005305ED">
        <w:rPr>
          <w:rFonts w:cs="Archivo"/>
          <w:color w:val="auto"/>
        </w:rPr>
        <w:t>Notwithstanding expiration or early termination of this Agreement,</w:t>
      </w:r>
      <w:r w:rsidR="006E3632" w:rsidRPr="005305ED">
        <w:rPr>
          <w:rFonts w:cs="Archivo"/>
          <w:color w:val="auto"/>
        </w:rPr>
        <w:t xml:space="preserve"> t</w:t>
      </w:r>
      <w:r w:rsidR="00CA7966" w:rsidRPr="005305ED">
        <w:rPr>
          <w:rFonts w:cs="Archivo"/>
          <w:color w:val="auto"/>
        </w:rPr>
        <w:t xml:space="preserve">he </w:t>
      </w:r>
      <w:r w:rsidR="00EC4EFA" w:rsidRPr="005305ED">
        <w:rPr>
          <w:rFonts w:cs="Archivo"/>
          <w:color w:val="auto"/>
        </w:rPr>
        <w:t>rights and obligations of each P</w:t>
      </w:r>
      <w:r w:rsidR="00CA7966" w:rsidRPr="005305ED">
        <w:rPr>
          <w:rFonts w:cs="Archivo"/>
          <w:color w:val="auto"/>
        </w:rPr>
        <w:t xml:space="preserve">arty </w:t>
      </w:r>
      <w:r w:rsidR="006825E6" w:rsidRPr="005305ED">
        <w:rPr>
          <w:rFonts w:cs="Archivo"/>
          <w:color w:val="auto"/>
        </w:rPr>
        <w:t xml:space="preserve">with respect to </w:t>
      </w:r>
      <w:r w:rsidR="00FE5BAD" w:rsidRPr="005305ED">
        <w:rPr>
          <w:rFonts w:cs="Archivo"/>
          <w:color w:val="auto"/>
        </w:rPr>
        <w:t>Confidential Information</w:t>
      </w:r>
      <w:r w:rsidR="00CA7966" w:rsidRPr="005305ED">
        <w:rPr>
          <w:rFonts w:cs="Archivo"/>
          <w:color w:val="auto"/>
        </w:rPr>
        <w:t xml:space="preserve"> disclosed prior to </w:t>
      </w:r>
      <w:r w:rsidRPr="005305ED">
        <w:rPr>
          <w:rFonts w:cs="Archivo"/>
          <w:color w:val="auto"/>
        </w:rPr>
        <w:t xml:space="preserve">expiration or early </w:t>
      </w:r>
      <w:r w:rsidR="00CA7966" w:rsidRPr="005305ED">
        <w:rPr>
          <w:rFonts w:cs="Archivo"/>
          <w:color w:val="auto"/>
        </w:rPr>
        <w:t>termination</w:t>
      </w:r>
      <w:r w:rsidRPr="005305ED">
        <w:rPr>
          <w:rFonts w:cs="Archivo"/>
          <w:color w:val="auto"/>
        </w:rPr>
        <w:t xml:space="preserve"> of this Agreement</w:t>
      </w:r>
      <w:r w:rsidR="00CA7966" w:rsidRPr="005305ED">
        <w:rPr>
          <w:rFonts w:cs="Archivo"/>
          <w:color w:val="auto"/>
        </w:rPr>
        <w:t xml:space="preserve"> shall </w:t>
      </w:r>
      <w:r w:rsidR="00EC269C" w:rsidRPr="005305ED">
        <w:rPr>
          <w:rFonts w:cs="Archivo"/>
          <w:color w:val="auto"/>
        </w:rPr>
        <w:t xml:space="preserve">survive </w:t>
      </w:r>
      <w:r w:rsidR="00CA7966" w:rsidRPr="005305ED">
        <w:rPr>
          <w:rFonts w:cs="Archivo"/>
          <w:color w:val="auto"/>
        </w:rPr>
        <w:t>in accordance with the time limitation</w:t>
      </w:r>
      <w:r w:rsidRPr="005305ED">
        <w:rPr>
          <w:rFonts w:cs="Archivo"/>
          <w:color w:val="auto"/>
        </w:rPr>
        <w:t>s</w:t>
      </w:r>
      <w:r w:rsidR="00CA7966" w:rsidRPr="005305ED">
        <w:rPr>
          <w:rFonts w:cs="Archivo"/>
          <w:color w:val="auto"/>
        </w:rPr>
        <w:t xml:space="preserve"> </w:t>
      </w:r>
      <w:r w:rsidR="0089523E" w:rsidRPr="005305ED">
        <w:rPr>
          <w:rFonts w:cs="Archivo"/>
          <w:color w:val="auto"/>
        </w:rPr>
        <w:t>in</w:t>
      </w:r>
      <w:r w:rsidR="00CA7966" w:rsidRPr="005305ED">
        <w:rPr>
          <w:rFonts w:cs="Archivo"/>
          <w:color w:val="auto"/>
        </w:rPr>
        <w:t xml:space="preserve"> </w:t>
      </w:r>
      <w:r w:rsidR="00CA7966" w:rsidRPr="005305ED">
        <w:rPr>
          <w:rFonts w:cs="Archivo"/>
          <w:color w:val="auto"/>
          <w:u w:val="single"/>
        </w:rPr>
        <w:t>Section 2</w:t>
      </w:r>
      <w:r w:rsidR="00AB1265" w:rsidRPr="005305ED">
        <w:rPr>
          <w:rFonts w:cs="Archivo"/>
          <w:color w:val="auto"/>
          <w:u w:val="single"/>
        </w:rPr>
        <w:t>,</w:t>
      </w:r>
      <w:r w:rsidR="00CA7966" w:rsidRPr="005305ED">
        <w:rPr>
          <w:rFonts w:cs="Archivo"/>
          <w:color w:val="auto"/>
        </w:rPr>
        <w:t xml:space="preserve"> </w:t>
      </w:r>
      <w:r w:rsidR="00E225FA" w:rsidRPr="005305ED">
        <w:rPr>
          <w:rFonts w:cs="Archivo"/>
          <w:color w:val="auto"/>
          <w:u w:val="single"/>
        </w:rPr>
        <w:t>Section 4</w:t>
      </w:r>
      <w:r w:rsidR="00513BFD" w:rsidRPr="005305ED">
        <w:rPr>
          <w:rFonts w:cs="Archivo"/>
          <w:color w:val="auto"/>
          <w:u w:val="single"/>
        </w:rPr>
        <w:t>(e)</w:t>
      </w:r>
      <w:r w:rsidR="00513BFD" w:rsidRPr="005305ED">
        <w:rPr>
          <w:rFonts w:cs="Archivo"/>
          <w:color w:val="auto"/>
        </w:rPr>
        <w:t>,</w:t>
      </w:r>
      <w:r w:rsidR="00E225FA" w:rsidRPr="005305ED">
        <w:rPr>
          <w:rFonts w:cs="Archivo"/>
          <w:color w:val="auto"/>
        </w:rPr>
        <w:t xml:space="preserve"> </w:t>
      </w:r>
      <w:r w:rsidR="002B58E8" w:rsidRPr="005305ED">
        <w:rPr>
          <w:rFonts w:cs="Archivo"/>
          <w:color w:val="auto"/>
          <w:u w:val="single"/>
        </w:rPr>
        <w:t>Section 6</w:t>
      </w:r>
      <w:r w:rsidR="002B58E8" w:rsidRPr="005305ED">
        <w:rPr>
          <w:rFonts w:cs="Archivo"/>
          <w:color w:val="auto"/>
        </w:rPr>
        <w:t xml:space="preserve">, </w:t>
      </w:r>
      <w:r w:rsidR="00CA7966" w:rsidRPr="005305ED">
        <w:rPr>
          <w:rFonts w:cs="Archivo"/>
          <w:color w:val="auto"/>
        </w:rPr>
        <w:t xml:space="preserve">or one or more of the exceptions </w:t>
      </w:r>
      <w:r w:rsidR="00513BFD" w:rsidRPr="005305ED">
        <w:rPr>
          <w:rFonts w:cs="Archivo"/>
          <w:color w:val="auto"/>
        </w:rPr>
        <w:t>in</w:t>
      </w:r>
      <w:r w:rsidR="00CA7966" w:rsidRPr="005305ED">
        <w:rPr>
          <w:rFonts w:cs="Archivo"/>
          <w:color w:val="auto"/>
        </w:rPr>
        <w:t xml:space="preserve"> </w:t>
      </w:r>
      <w:r w:rsidR="00CA7966" w:rsidRPr="005305ED">
        <w:rPr>
          <w:rFonts w:cs="Archivo"/>
          <w:color w:val="auto"/>
          <w:u w:val="single"/>
        </w:rPr>
        <w:t>Section 3</w:t>
      </w:r>
      <w:r w:rsidR="00513BFD" w:rsidRPr="005305ED">
        <w:rPr>
          <w:rFonts w:cs="Archivo"/>
          <w:color w:val="auto"/>
        </w:rPr>
        <w:t>, as applicable</w:t>
      </w:r>
      <w:r w:rsidR="00CA7966" w:rsidRPr="005305ED">
        <w:rPr>
          <w:rFonts w:cs="Archivo"/>
          <w:color w:val="auto"/>
        </w:rPr>
        <w:t>.</w:t>
      </w:r>
      <w:r w:rsidRPr="005305ED">
        <w:rPr>
          <w:rFonts w:cs="Archivo"/>
          <w:color w:val="auto"/>
        </w:rPr>
        <w:t xml:space="preserve"> </w:t>
      </w:r>
    </w:p>
    <w:p w14:paraId="0F09EEE2" w14:textId="5BE4AC5C" w:rsidR="00051827" w:rsidRPr="005305ED" w:rsidRDefault="00051827"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Return</w:t>
      </w:r>
      <w:r w:rsidR="00382B96" w:rsidRPr="005305ED">
        <w:rPr>
          <w:rFonts w:cs="Archivo"/>
          <w:b/>
          <w:color w:val="auto"/>
        </w:rPr>
        <w:t xml:space="preserve"> o</w:t>
      </w:r>
      <w:r w:rsidR="005A4073" w:rsidRPr="005305ED">
        <w:rPr>
          <w:rFonts w:cs="Archivo"/>
          <w:b/>
          <w:color w:val="auto"/>
        </w:rPr>
        <w:t>r</w:t>
      </w:r>
      <w:r w:rsidR="00382B96" w:rsidRPr="005305ED">
        <w:rPr>
          <w:rFonts w:cs="Archivo"/>
          <w:b/>
          <w:color w:val="auto"/>
        </w:rPr>
        <w:t xml:space="preserve"> Destruction</w:t>
      </w:r>
    </w:p>
    <w:p w14:paraId="0F09EEE3" w14:textId="64A969DC" w:rsidR="00051827" w:rsidRPr="005305ED" w:rsidRDefault="008641CB"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 xml:space="preserve">Upon </w:t>
      </w:r>
      <w:r w:rsidR="002B58E8" w:rsidRPr="005305ED">
        <w:rPr>
          <w:rFonts w:cs="Archivo"/>
          <w:color w:val="auto"/>
        </w:rPr>
        <w:t xml:space="preserve">expiration and/or early </w:t>
      </w:r>
      <w:r w:rsidRPr="005305ED">
        <w:rPr>
          <w:rFonts w:cs="Archivo"/>
          <w:color w:val="auto"/>
        </w:rPr>
        <w:t xml:space="preserve">termination </w:t>
      </w:r>
      <w:r w:rsidR="00051827" w:rsidRPr="005305ED">
        <w:rPr>
          <w:rFonts w:cs="Archivo"/>
          <w:color w:val="auto"/>
        </w:rPr>
        <w:t>of this Agreement, the Receiving Party shall with</w:t>
      </w:r>
      <w:r w:rsidR="00BE65C1" w:rsidRPr="005305ED">
        <w:rPr>
          <w:rFonts w:cs="Archivo"/>
          <w:color w:val="auto"/>
        </w:rPr>
        <w:t>in</w:t>
      </w:r>
      <w:r w:rsidR="00051827" w:rsidRPr="005305ED">
        <w:rPr>
          <w:rFonts w:cs="Archivo"/>
          <w:color w:val="auto"/>
        </w:rPr>
        <w:t xml:space="preserve"> 15 </w:t>
      </w:r>
      <w:r w:rsidR="00382B96" w:rsidRPr="005305ED">
        <w:rPr>
          <w:rFonts w:cs="Archivo"/>
          <w:color w:val="auto"/>
        </w:rPr>
        <w:t xml:space="preserve">calendar </w:t>
      </w:r>
      <w:r w:rsidR="00051827" w:rsidRPr="005305ED">
        <w:rPr>
          <w:rFonts w:cs="Archivo"/>
          <w:color w:val="auto"/>
        </w:rPr>
        <w:t xml:space="preserve">days </w:t>
      </w:r>
      <w:r w:rsidR="00B378FB" w:rsidRPr="005305ED">
        <w:rPr>
          <w:rFonts w:cs="Archivo"/>
          <w:color w:val="auto"/>
        </w:rPr>
        <w:t>after</w:t>
      </w:r>
      <w:r w:rsidR="00051827" w:rsidRPr="005305ED">
        <w:rPr>
          <w:rFonts w:cs="Archivo"/>
          <w:color w:val="auto"/>
        </w:rPr>
        <w:t xml:space="preserve"> receipt of </w:t>
      </w:r>
      <w:r w:rsidR="00B378FB" w:rsidRPr="005305ED">
        <w:rPr>
          <w:rFonts w:cs="Archivo"/>
          <w:color w:val="auto"/>
        </w:rPr>
        <w:t xml:space="preserve">a </w:t>
      </w:r>
      <w:r w:rsidR="00051827" w:rsidRPr="005305ED">
        <w:rPr>
          <w:rFonts w:cs="Archivo"/>
          <w:color w:val="auto"/>
        </w:rPr>
        <w:t xml:space="preserve">request from the Disclosing Party either return </w:t>
      </w:r>
      <w:r w:rsidR="00D03B7C" w:rsidRPr="005305ED">
        <w:rPr>
          <w:rFonts w:cs="Archivo"/>
          <w:color w:val="auto"/>
        </w:rPr>
        <w:t xml:space="preserve">to the Disclosing Party </w:t>
      </w:r>
      <w:r w:rsidR="00051827" w:rsidRPr="005305ED">
        <w:rPr>
          <w:rFonts w:cs="Archivo"/>
          <w:color w:val="auto"/>
        </w:rPr>
        <w:t>and/or destroy all Confidential Information</w:t>
      </w:r>
      <w:r w:rsidR="00D03B7C" w:rsidRPr="005305ED">
        <w:rPr>
          <w:rFonts w:cs="Archivo"/>
          <w:color w:val="auto"/>
        </w:rPr>
        <w:t xml:space="preserve"> in its possession and in the possession of its Authorized Representatives</w:t>
      </w:r>
      <w:r w:rsidR="00051827" w:rsidRPr="005305ED">
        <w:rPr>
          <w:rFonts w:cs="Archivo"/>
          <w:color w:val="auto"/>
        </w:rPr>
        <w:t xml:space="preserve">. </w:t>
      </w:r>
      <w:r w:rsidR="002E7CF2" w:rsidRPr="005305ED">
        <w:rPr>
          <w:rFonts w:cs="Archivo"/>
          <w:color w:val="auto"/>
        </w:rPr>
        <w:t>The R</w:t>
      </w:r>
      <w:r w:rsidR="00051827" w:rsidRPr="005305ED">
        <w:rPr>
          <w:rFonts w:cs="Archivo"/>
          <w:color w:val="auto"/>
        </w:rPr>
        <w:t xml:space="preserve">eceiving Party </w:t>
      </w:r>
      <w:r w:rsidR="002E7CF2" w:rsidRPr="005305ED">
        <w:rPr>
          <w:rFonts w:cs="Archivo"/>
          <w:color w:val="auto"/>
        </w:rPr>
        <w:t xml:space="preserve">may </w:t>
      </w:r>
      <w:r w:rsidR="00051827" w:rsidRPr="005305ED">
        <w:rPr>
          <w:rFonts w:cs="Archivo"/>
          <w:color w:val="auto"/>
        </w:rPr>
        <w:t xml:space="preserve">retain one copy of </w:t>
      </w:r>
      <w:r w:rsidR="002E7CF2" w:rsidRPr="005305ED">
        <w:rPr>
          <w:rFonts w:cs="Archivo"/>
          <w:color w:val="auto"/>
        </w:rPr>
        <w:t>Confidential Information</w:t>
      </w:r>
      <w:r w:rsidR="00051827" w:rsidRPr="005305ED">
        <w:rPr>
          <w:rFonts w:cs="Archivo"/>
          <w:color w:val="auto"/>
        </w:rPr>
        <w:t xml:space="preserve"> </w:t>
      </w:r>
      <w:r w:rsidR="002E7CF2" w:rsidRPr="005305ED">
        <w:rPr>
          <w:rFonts w:cs="Archivo"/>
          <w:color w:val="auto"/>
        </w:rPr>
        <w:t xml:space="preserve">in the confidential, restricted access files of its legal department for </w:t>
      </w:r>
      <w:r w:rsidR="003C7369" w:rsidRPr="005305ED">
        <w:rPr>
          <w:rFonts w:cs="Archivo"/>
          <w:color w:val="auto"/>
        </w:rPr>
        <w:t xml:space="preserve">the sole purpose of proving </w:t>
      </w:r>
      <w:r w:rsidR="002E7CF2" w:rsidRPr="005305ED">
        <w:rPr>
          <w:rFonts w:cs="Archivo"/>
          <w:color w:val="auto"/>
        </w:rPr>
        <w:t xml:space="preserve">compliance with the terms of this Agreement. </w:t>
      </w:r>
      <w:r w:rsidR="00FA4928" w:rsidRPr="005305ED">
        <w:rPr>
          <w:rFonts w:cs="Archivo"/>
          <w:color w:val="auto"/>
        </w:rPr>
        <w:t>T</w:t>
      </w:r>
      <w:r w:rsidR="002E7CF2" w:rsidRPr="005305ED">
        <w:rPr>
          <w:rFonts w:cs="Archivo"/>
          <w:color w:val="auto"/>
        </w:rPr>
        <w:t>he obligation to return and/or destroy Confidential Information</w:t>
      </w:r>
      <w:r w:rsidR="005407BA" w:rsidRPr="005305ED">
        <w:rPr>
          <w:rFonts w:cs="Archivo"/>
          <w:color w:val="auto"/>
        </w:rPr>
        <w:t xml:space="preserve"> shall not apply to copies of Confidential Information </w:t>
      </w:r>
      <w:r w:rsidR="0035356C" w:rsidRPr="005305ED">
        <w:rPr>
          <w:rFonts w:cs="Archivo"/>
          <w:color w:val="auto"/>
        </w:rPr>
        <w:t>that</w:t>
      </w:r>
      <w:r w:rsidR="005407BA" w:rsidRPr="005305ED">
        <w:rPr>
          <w:rFonts w:cs="Archivo"/>
          <w:color w:val="auto"/>
        </w:rPr>
        <w:t xml:space="preserve"> have been routinely produced in a back-up system and which cannot or only with unreasonable efforts be deleted. For</w:t>
      </w:r>
      <w:r w:rsidR="0035356C" w:rsidRPr="005305ED">
        <w:rPr>
          <w:rFonts w:cs="Archivo"/>
          <w:color w:val="auto"/>
        </w:rPr>
        <w:t xml:space="preserve"> all</w:t>
      </w:r>
      <w:r w:rsidR="005407BA" w:rsidRPr="005305ED">
        <w:rPr>
          <w:rFonts w:cs="Archivo"/>
          <w:color w:val="auto"/>
        </w:rPr>
        <w:t xml:space="preserve"> such Confidential Information, </w:t>
      </w:r>
      <w:r w:rsidR="0035356C" w:rsidRPr="005305ED">
        <w:rPr>
          <w:rFonts w:cs="Archivo"/>
          <w:color w:val="auto"/>
        </w:rPr>
        <w:t xml:space="preserve">the </w:t>
      </w:r>
      <w:r w:rsidR="005407BA" w:rsidRPr="005305ED">
        <w:rPr>
          <w:rFonts w:cs="Archivo"/>
          <w:color w:val="auto"/>
        </w:rPr>
        <w:t>provisions of this Agreement shall remain applicable.</w:t>
      </w:r>
    </w:p>
    <w:p w14:paraId="0F09EEE4" w14:textId="59F2FBF7" w:rsidR="00CA7966" w:rsidRPr="005305ED" w:rsidRDefault="00CA7966"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No Assignment</w:t>
      </w:r>
    </w:p>
    <w:p w14:paraId="0F09EEE5" w14:textId="565C44F2" w:rsidR="00CA7966" w:rsidRPr="005305ED" w:rsidRDefault="00124AE6"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 xml:space="preserve">No Party </w:t>
      </w:r>
      <w:r w:rsidR="00CA7966" w:rsidRPr="005305ED">
        <w:rPr>
          <w:rFonts w:cs="Archivo"/>
          <w:color w:val="auto"/>
        </w:rPr>
        <w:t xml:space="preserve">shall assign or transfer any of its rights or obligations under this Agreement without the prior written consent </w:t>
      </w:r>
      <w:r w:rsidRPr="005305ED">
        <w:rPr>
          <w:rFonts w:cs="Archivo"/>
          <w:color w:val="auto"/>
        </w:rPr>
        <w:t>of the other Party</w:t>
      </w:r>
      <w:r w:rsidR="00A56F8D" w:rsidRPr="005305ED">
        <w:rPr>
          <w:rFonts w:cs="Archivo"/>
          <w:color w:val="auto"/>
        </w:rPr>
        <w:t>.</w:t>
      </w:r>
    </w:p>
    <w:p w14:paraId="0F09EEE6" w14:textId="34F5AFAE" w:rsidR="005407BA" w:rsidRPr="005305ED" w:rsidRDefault="005407BA"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Written Form</w:t>
      </w:r>
    </w:p>
    <w:p w14:paraId="0F09EEE7" w14:textId="77777777" w:rsidR="005407BA" w:rsidRPr="005305ED" w:rsidRDefault="005407BA"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All modifications of and amendments to this Agreement shall be in writing to be legally valid. This requirement of legal form may only be waived in writing.</w:t>
      </w:r>
    </w:p>
    <w:p w14:paraId="0F09EEE8" w14:textId="31F007AA" w:rsidR="00CA7966" w:rsidRPr="005305ED" w:rsidRDefault="00EC4EFA"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u w:val="single"/>
        </w:rPr>
      </w:pPr>
      <w:r w:rsidRPr="005305ED">
        <w:rPr>
          <w:rFonts w:cs="Archivo"/>
          <w:b/>
          <w:color w:val="auto"/>
        </w:rPr>
        <w:t xml:space="preserve">Applicable </w:t>
      </w:r>
      <w:r w:rsidR="0032365B" w:rsidRPr="005305ED">
        <w:rPr>
          <w:rFonts w:cs="Archivo"/>
          <w:b/>
          <w:color w:val="auto"/>
        </w:rPr>
        <w:t>L</w:t>
      </w:r>
      <w:r w:rsidRPr="005305ED">
        <w:rPr>
          <w:rFonts w:cs="Archivo"/>
          <w:b/>
          <w:color w:val="auto"/>
        </w:rPr>
        <w:t xml:space="preserve">aw </w:t>
      </w:r>
      <w:r w:rsidR="00236331" w:rsidRPr="005305ED">
        <w:rPr>
          <w:rFonts w:cs="Archivo"/>
          <w:b/>
          <w:color w:val="auto"/>
        </w:rPr>
        <w:t>and Exclusive</w:t>
      </w:r>
      <w:r w:rsidRPr="005305ED">
        <w:rPr>
          <w:rFonts w:cs="Archivo"/>
          <w:b/>
          <w:color w:val="auto"/>
        </w:rPr>
        <w:t xml:space="preserve"> Jurisdiction</w:t>
      </w:r>
    </w:p>
    <w:p w14:paraId="0F09EEE9" w14:textId="2BF7752F" w:rsidR="00CA7966" w:rsidRPr="005305ED" w:rsidRDefault="00CA7966" w:rsidP="00D45954">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This Agreement is th</w:t>
      </w:r>
      <w:r w:rsidR="00EC4EFA" w:rsidRPr="005305ED">
        <w:rPr>
          <w:rFonts w:cs="Archivo"/>
          <w:color w:val="auto"/>
        </w:rPr>
        <w:t>e entire agreement between the P</w:t>
      </w:r>
      <w:r w:rsidRPr="005305ED">
        <w:rPr>
          <w:rFonts w:cs="Archivo"/>
          <w:color w:val="auto"/>
        </w:rPr>
        <w:t xml:space="preserve">arties </w:t>
      </w:r>
      <w:r w:rsidR="0032365B" w:rsidRPr="005305ED">
        <w:rPr>
          <w:rFonts w:cs="Archivo"/>
          <w:color w:val="auto"/>
        </w:rPr>
        <w:t xml:space="preserve">with respect to the subject hereof </w:t>
      </w:r>
      <w:r w:rsidRPr="005305ED">
        <w:rPr>
          <w:rFonts w:cs="Archivo"/>
          <w:color w:val="auto"/>
        </w:rPr>
        <w:t xml:space="preserve">and supersedes and replaces all other agreements and understandings relating to the subject matter hereof. </w:t>
      </w:r>
    </w:p>
    <w:p w14:paraId="0F09EEEA" w14:textId="7DC5B148" w:rsidR="00CA7966" w:rsidRPr="005305ED" w:rsidRDefault="006825E6" w:rsidP="00D45954">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This Agreement is</w:t>
      </w:r>
      <w:r w:rsidR="00CA7966" w:rsidRPr="005305ED">
        <w:rPr>
          <w:rFonts w:cs="Archivo"/>
          <w:color w:val="auto"/>
        </w:rPr>
        <w:t xml:space="preserve"> governed by and construed in accordance with the laws </w:t>
      </w:r>
      <w:r w:rsidR="00827472" w:rsidRPr="005305ED">
        <w:rPr>
          <w:rFonts w:cs="Archivo"/>
          <w:color w:val="auto"/>
        </w:rPr>
        <w:t>of the country where Autoliv is registered</w:t>
      </w:r>
      <w:r w:rsidR="00CB0C70" w:rsidRPr="005305ED">
        <w:rPr>
          <w:rFonts w:cs="Archivo"/>
          <w:color w:val="auto"/>
        </w:rPr>
        <w:t>. The United Nations Convention on Contracts for the International Sale of Goods (CISG) and/ or rules of the private international law are expressly and entirely excluded.</w:t>
      </w:r>
    </w:p>
    <w:p w14:paraId="0F09EEEB" w14:textId="49F9CE6F" w:rsidR="00CA7966" w:rsidRPr="005305ED" w:rsidRDefault="00CA7966" w:rsidP="00D45954">
      <w:pPr>
        <w:pStyle w:val="Body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jc w:val="both"/>
        <w:rPr>
          <w:rFonts w:cs="Archivo"/>
          <w:color w:val="auto"/>
        </w:rPr>
      </w:pPr>
      <w:r w:rsidRPr="005305ED">
        <w:rPr>
          <w:rFonts w:cs="Archivo"/>
          <w:color w:val="auto"/>
        </w:rPr>
        <w:t xml:space="preserve">The courts of </w:t>
      </w:r>
      <w:r w:rsidR="00827472" w:rsidRPr="005305ED">
        <w:rPr>
          <w:rFonts w:cs="Archivo"/>
          <w:color w:val="auto"/>
        </w:rPr>
        <w:t>the co</w:t>
      </w:r>
      <w:r w:rsidR="0062047A" w:rsidRPr="005305ED">
        <w:rPr>
          <w:rFonts w:cs="Archivo"/>
          <w:color w:val="auto"/>
        </w:rPr>
        <w:t xml:space="preserve">untry where </w:t>
      </w:r>
      <w:r w:rsidR="00827472" w:rsidRPr="005305ED">
        <w:rPr>
          <w:rFonts w:cs="Archivo"/>
          <w:color w:val="auto"/>
        </w:rPr>
        <w:t xml:space="preserve">Autoliv is registered </w:t>
      </w:r>
      <w:r w:rsidRPr="005305ED">
        <w:rPr>
          <w:rFonts w:cs="Archivo"/>
          <w:color w:val="auto"/>
        </w:rPr>
        <w:t xml:space="preserve">shall have exclusive jurisdiction to finally resolve any dispute arising out of or in connection with this Agreement </w:t>
      </w:r>
      <w:r w:rsidR="00E10870" w:rsidRPr="005305ED">
        <w:rPr>
          <w:rFonts w:cs="Archivo"/>
          <w:color w:val="auto"/>
        </w:rPr>
        <w:t xml:space="preserve">that </w:t>
      </w:r>
      <w:r w:rsidRPr="005305ED">
        <w:rPr>
          <w:rFonts w:cs="Archivo"/>
          <w:color w:val="auto"/>
        </w:rPr>
        <w:t>has not been</w:t>
      </w:r>
      <w:r w:rsidR="00EC4EFA" w:rsidRPr="005305ED">
        <w:rPr>
          <w:rFonts w:cs="Archivo"/>
          <w:color w:val="auto"/>
        </w:rPr>
        <w:t xml:space="preserve"> resolved amicably between the P</w:t>
      </w:r>
      <w:r w:rsidRPr="005305ED">
        <w:rPr>
          <w:rFonts w:cs="Archivo"/>
          <w:color w:val="auto"/>
        </w:rPr>
        <w:t>arties</w:t>
      </w:r>
      <w:r w:rsidR="00E10870" w:rsidRPr="005305ED">
        <w:rPr>
          <w:rFonts w:cs="Archivo"/>
          <w:color w:val="auto"/>
        </w:rPr>
        <w:t xml:space="preserve">; </w:t>
      </w:r>
      <w:r w:rsidR="00E10870" w:rsidRPr="00D45954">
        <w:rPr>
          <w:rFonts w:cs="Archivo"/>
          <w:color w:val="auto"/>
        </w:rPr>
        <w:t>provided</w:t>
      </w:r>
      <w:r w:rsidR="00E10870" w:rsidRPr="005305ED">
        <w:rPr>
          <w:rFonts w:cs="Archivo"/>
          <w:color w:val="auto"/>
        </w:rPr>
        <w:t xml:space="preserve">, </w:t>
      </w:r>
      <w:r w:rsidR="00E10870" w:rsidRPr="00D45954">
        <w:rPr>
          <w:rFonts w:cs="Archivo"/>
          <w:color w:val="auto"/>
        </w:rPr>
        <w:t>however</w:t>
      </w:r>
      <w:r w:rsidR="00E10870" w:rsidRPr="005305ED">
        <w:rPr>
          <w:rFonts w:cs="Archivo"/>
          <w:color w:val="auto"/>
        </w:rPr>
        <w:t xml:space="preserve">, that </w:t>
      </w:r>
      <w:r w:rsidR="00827472" w:rsidRPr="005305ED">
        <w:rPr>
          <w:rFonts w:cs="Archivo"/>
          <w:color w:val="auto"/>
        </w:rPr>
        <w:t>Autoliv is entitled to enter into legal proceedings against the Contracting Party at its general legal venue.</w:t>
      </w:r>
    </w:p>
    <w:p w14:paraId="0F09EEEC" w14:textId="5F7C473E" w:rsidR="00CA7966" w:rsidRPr="005305ED" w:rsidRDefault="00CA7966" w:rsidP="005305ED">
      <w:pPr>
        <w:pStyle w:val="BodyText"/>
        <w:keepNext/>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both"/>
        <w:rPr>
          <w:rFonts w:cs="Archivo"/>
          <w:color w:val="auto"/>
        </w:rPr>
      </w:pPr>
      <w:r w:rsidRPr="005305ED">
        <w:rPr>
          <w:rFonts w:cs="Archivo"/>
          <w:b/>
          <w:color w:val="auto"/>
        </w:rPr>
        <w:t>Notices</w:t>
      </w:r>
    </w:p>
    <w:p w14:paraId="0F09EF07" w14:textId="23457547" w:rsidR="002A4F75" w:rsidRPr="005305ED" w:rsidRDefault="00CA7966" w:rsidP="005305ED">
      <w:pPr>
        <w:pStyle w:val="Body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364"/>
        <w:jc w:val="both"/>
        <w:rPr>
          <w:rFonts w:cs="Archivo"/>
          <w:color w:val="auto"/>
        </w:rPr>
      </w:pPr>
      <w:r w:rsidRPr="005305ED">
        <w:rPr>
          <w:rFonts w:cs="Archivo"/>
          <w:color w:val="auto"/>
        </w:rPr>
        <w:t xml:space="preserve">Notices and other communications by one </w:t>
      </w:r>
      <w:r w:rsidR="006F675F" w:rsidRPr="005305ED">
        <w:rPr>
          <w:rFonts w:cs="Archivo"/>
          <w:color w:val="auto"/>
        </w:rPr>
        <w:t>Part</w:t>
      </w:r>
      <w:r w:rsidRPr="005305ED">
        <w:rPr>
          <w:rFonts w:cs="Archivo"/>
          <w:color w:val="auto"/>
        </w:rPr>
        <w:t xml:space="preserve">y to the other </w:t>
      </w:r>
      <w:r w:rsidR="006F675F" w:rsidRPr="005305ED">
        <w:rPr>
          <w:rFonts w:cs="Archivo"/>
          <w:color w:val="auto"/>
        </w:rPr>
        <w:t>Part</w:t>
      </w:r>
      <w:r w:rsidRPr="005305ED">
        <w:rPr>
          <w:rFonts w:cs="Archivo"/>
          <w:color w:val="auto"/>
        </w:rPr>
        <w:t>y under this Agreement shall be mad</w:t>
      </w:r>
      <w:r w:rsidR="00CE36BC" w:rsidRPr="005305ED">
        <w:rPr>
          <w:rFonts w:cs="Archivo"/>
          <w:color w:val="auto"/>
        </w:rPr>
        <w:t>e</w:t>
      </w:r>
      <w:r w:rsidRPr="005305ED">
        <w:rPr>
          <w:rFonts w:cs="Archivo"/>
          <w:color w:val="auto"/>
        </w:rPr>
        <w:t xml:space="preserve"> in wri</w:t>
      </w:r>
      <w:r w:rsidR="006825E6" w:rsidRPr="005305ED">
        <w:rPr>
          <w:rFonts w:cs="Archivo"/>
          <w:color w:val="auto"/>
        </w:rPr>
        <w:t>ting</w:t>
      </w:r>
      <w:r w:rsidR="002D7B3E" w:rsidRPr="005305ED">
        <w:rPr>
          <w:rFonts w:cs="Archivo"/>
          <w:color w:val="auto"/>
        </w:rPr>
        <w:t xml:space="preserve"> and shall be deemed to have been given when they are actually received.</w:t>
      </w:r>
    </w:p>
    <w:p w14:paraId="73189DAA" w14:textId="77777777" w:rsidR="002B58E8" w:rsidRPr="005305ED" w:rsidRDefault="002B58E8"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chivo"/>
          <w:color w:val="auto"/>
        </w:rPr>
      </w:pPr>
    </w:p>
    <w:p w14:paraId="0F09EF08" w14:textId="4C3293C3" w:rsidR="00CA7966" w:rsidRPr="005305ED" w:rsidRDefault="006F675F"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chivo"/>
          <w:color w:val="auto"/>
        </w:rPr>
      </w:pPr>
      <w:r w:rsidRPr="005305ED">
        <w:rPr>
          <w:rFonts w:cs="Archivo"/>
          <w:color w:val="auto"/>
        </w:rPr>
        <w:t>IN WITNESS WHEREOF, the P</w:t>
      </w:r>
      <w:r w:rsidR="00CA7966" w:rsidRPr="005305ED">
        <w:rPr>
          <w:rFonts w:cs="Archivo"/>
          <w:color w:val="auto"/>
        </w:rPr>
        <w:t xml:space="preserve">arties have caused this </w:t>
      </w:r>
      <w:r w:rsidR="0056194D" w:rsidRPr="005305ED">
        <w:rPr>
          <w:rFonts w:cs="Archivo"/>
          <w:color w:val="auto"/>
        </w:rPr>
        <w:t xml:space="preserve">Mutual </w:t>
      </w:r>
      <w:r w:rsidR="00796AF7" w:rsidRPr="005305ED">
        <w:rPr>
          <w:rFonts w:cs="Archivo"/>
          <w:color w:val="auto"/>
        </w:rPr>
        <w:t xml:space="preserve">Confidentiality </w:t>
      </w:r>
      <w:r w:rsidR="00CA7966" w:rsidRPr="005305ED">
        <w:rPr>
          <w:rFonts w:cs="Archivo"/>
          <w:color w:val="auto"/>
        </w:rPr>
        <w:t>Agreement to be executed by their duly authorized representatives.</w:t>
      </w:r>
    </w:p>
    <w:p w14:paraId="0F09EF09" w14:textId="77777777"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chivo"/>
          <w:color w:val="auto"/>
        </w:rPr>
      </w:pPr>
    </w:p>
    <w:p w14:paraId="0F09EF2E" w14:textId="77777777" w:rsidR="00CA7966" w:rsidRPr="005305ED" w:rsidRDefault="00CA7966" w:rsidP="005305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chivo"/>
          <w:color w:val="auto"/>
        </w:rPr>
      </w:pPr>
    </w:p>
    <w:sectPr w:rsidR="00CA7966" w:rsidRPr="005305ED" w:rsidSect="00DF742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E2DE" w14:textId="77777777" w:rsidR="00E069F5" w:rsidRDefault="00E069F5" w:rsidP="00CA05D5">
      <w:pPr>
        <w:spacing w:after="0" w:line="240" w:lineRule="auto"/>
      </w:pPr>
      <w:r>
        <w:separator/>
      </w:r>
    </w:p>
  </w:endnote>
  <w:endnote w:type="continuationSeparator" w:id="0">
    <w:p w14:paraId="00E8593F" w14:textId="77777777" w:rsidR="00E069F5" w:rsidRDefault="00E069F5" w:rsidP="00CA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ivo">
    <w:panose1 w:val="00000000000000000000"/>
    <w:charset w:val="00"/>
    <w:family w:val="auto"/>
    <w:pitch w:val="variable"/>
    <w:sig w:usb0="A00000FF" w:usb1="500020EB" w:usb2="00000008"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401A" w14:textId="77777777" w:rsidR="00FE2463" w:rsidRDefault="00FE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B2CC" w14:textId="1D16FFF9" w:rsidR="00081E0C" w:rsidRPr="00BC322E" w:rsidRDefault="00C5467E" w:rsidP="00C5467E">
    <w:pPr>
      <w:pStyle w:val="Footer"/>
      <w:tabs>
        <w:tab w:val="clear" w:pos="4536"/>
        <w:tab w:val="center" w:pos="0"/>
      </w:tabs>
      <w:jc w:val="both"/>
      <w:rPr>
        <w:rFonts w:ascii="Arial" w:hAnsi="Arial" w:cs="Arial"/>
        <w:sz w:val="12"/>
        <w:szCs w:val="12"/>
        <w:lang w:val="en-US"/>
      </w:rPr>
    </w:pPr>
    <w:r>
      <w:rPr>
        <w:rFonts w:ascii="Arial" w:hAnsi="Arial" w:cs="Arial"/>
        <w:sz w:val="16"/>
        <w:szCs w:val="16"/>
        <w:lang w:val="en-US"/>
      </w:rPr>
      <w:tab/>
    </w:r>
    <w:r w:rsidR="006A4E73" w:rsidRPr="00BC322E">
      <w:rPr>
        <w:rFonts w:ascii="Arial" w:hAnsi="Arial" w:cs="Arial"/>
        <w:sz w:val="12"/>
        <w:szCs w:val="12"/>
        <w:lang w:val="en-US"/>
      </w:rPr>
      <w:t xml:space="preserve">Autoliv AEU – </w:t>
    </w:r>
    <w:r w:rsidR="0056194D" w:rsidRPr="00BC322E">
      <w:rPr>
        <w:rFonts w:ascii="Arial" w:hAnsi="Arial" w:cs="Arial"/>
        <w:sz w:val="12"/>
        <w:szCs w:val="12"/>
      </w:rPr>
      <w:t xml:space="preserve">Mutual </w:t>
    </w:r>
    <w:r w:rsidR="006A4E73" w:rsidRPr="00BC322E">
      <w:rPr>
        <w:rFonts w:ascii="Arial" w:hAnsi="Arial" w:cs="Arial"/>
        <w:sz w:val="12"/>
        <w:szCs w:val="12"/>
        <w:lang w:val="en-US"/>
      </w:rPr>
      <w:t xml:space="preserve">Confidentiality Agreement </w:t>
    </w:r>
    <w:r w:rsidR="00BC322E" w:rsidRPr="00BC322E">
      <w:rPr>
        <w:rFonts w:ascii="Arial" w:hAnsi="Arial" w:cs="Arial"/>
        <w:sz w:val="12"/>
        <w:szCs w:val="12"/>
        <w:lang w:val="en-US"/>
      </w:rPr>
      <w:t>2022Nov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D68C" w14:textId="41331A6F" w:rsidR="00184A95" w:rsidRPr="00BC322E" w:rsidRDefault="00BC322E" w:rsidP="00DF7421">
    <w:pPr>
      <w:pStyle w:val="Footer"/>
      <w:tabs>
        <w:tab w:val="clear" w:pos="4536"/>
        <w:tab w:val="center" w:pos="0"/>
      </w:tabs>
      <w:jc w:val="right"/>
      <w:rPr>
        <w:rFonts w:ascii="Arial" w:hAnsi="Arial" w:cs="Arial"/>
        <w:sz w:val="12"/>
        <w:szCs w:val="12"/>
        <w:lang w:val="en-US"/>
      </w:rPr>
    </w:pPr>
    <w:r w:rsidRPr="00BC322E">
      <w:rPr>
        <w:rFonts w:ascii="Arial" w:hAnsi="Arial" w:cs="Arial"/>
        <w:sz w:val="12"/>
        <w:szCs w:val="12"/>
        <w:lang w:val="en-US"/>
      </w:rPr>
      <w:t xml:space="preserve">Autoliv AEU – </w:t>
    </w:r>
    <w:r w:rsidRPr="00BC322E">
      <w:rPr>
        <w:rFonts w:ascii="Arial" w:hAnsi="Arial" w:cs="Arial"/>
        <w:sz w:val="12"/>
        <w:szCs w:val="12"/>
      </w:rPr>
      <w:t xml:space="preserve">Mutual </w:t>
    </w:r>
    <w:r w:rsidRPr="00BC322E">
      <w:rPr>
        <w:rFonts w:ascii="Arial" w:hAnsi="Arial" w:cs="Arial"/>
        <w:sz w:val="12"/>
        <w:szCs w:val="12"/>
        <w:lang w:val="en-US"/>
      </w:rPr>
      <w:t>Confidentiality Agreement 2022Nov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5C53" w14:textId="77777777" w:rsidR="00E069F5" w:rsidRDefault="00E069F5" w:rsidP="00CA05D5">
      <w:pPr>
        <w:spacing w:after="0" w:line="240" w:lineRule="auto"/>
      </w:pPr>
      <w:r>
        <w:separator/>
      </w:r>
    </w:p>
  </w:footnote>
  <w:footnote w:type="continuationSeparator" w:id="0">
    <w:p w14:paraId="153BC737" w14:textId="77777777" w:rsidR="00E069F5" w:rsidRDefault="00E069F5" w:rsidP="00CA0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B8BB" w14:textId="77777777" w:rsidR="00FE2463" w:rsidRDefault="00FE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9FC5" w14:textId="0E9A0402" w:rsidR="00F70FAE" w:rsidRPr="00DF7421" w:rsidRDefault="00DF7421" w:rsidP="00DF7421">
    <w:pPr>
      <w:pStyle w:val="Header"/>
      <w:pBdr>
        <w:bottom w:val="single" w:sz="4" w:space="1" w:color="auto"/>
      </w:pBdr>
      <w:rPr>
        <w:rFonts w:ascii="Archivo" w:hAnsi="Archivo" w:cs="Archivo"/>
        <w:sz w:val="20"/>
        <w:szCs w:val="20"/>
      </w:rPr>
    </w:pPr>
    <w:r w:rsidRPr="00DF7421">
      <w:rPr>
        <w:rFonts w:ascii="Archivo" w:hAnsi="Archivo" w:cs="Archivo"/>
        <w:b/>
        <w:bCs/>
        <w:sz w:val="20"/>
        <w:szCs w:val="20"/>
      </w:rPr>
      <w:t>Mutual Confidentiality Agreement</w:t>
    </w:r>
    <w:r w:rsidRPr="00DF7421">
      <w:rPr>
        <w:rFonts w:ascii="Archivo" w:hAnsi="Archivo" w:cs="Archivo"/>
        <w:sz w:val="20"/>
        <w:szCs w:val="20"/>
      </w:rPr>
      <w:tab/>
    </w:r>
    <w:r w:rsidRPr="00DF7421">
      <w:rPr>
        <w:rFonts w:ascii="Archivo" w:hAnsi="Archivo" w:cs="Archivo"/>
        <w:sz w:val="20"/>
        <w:szCs w:val="20"/>
      </w:rPr>
      <w:tab/>
    </w:r>
    <w:r w:rsidRPr="00DF7421">
      <w:rPr>
        <w:rFonts w:ascii="Archivo" w:hAnsi="Archivo" w:cs="Archivo"/>
        <w:smallCaps/>
        <w:sz w:val="16"/>
        <w:szCs w:val="16"/>
      </w:rPr>
      <w:t>confidential</w:t>
    </w:r>
  </w:p>
  <w:p w14:paraId="031A2AC5" w14:textId="127A14BE" w:rsidR="00DF7421" w:rsidRPr="00DF7421" w:rsidRDefault="00DF7421">
    <w:pPr>
      <w:pStyle w:val="Header"/>
      <w:rPr>
        <w:rFonts w:ascii="Archivo" w:hAnsi="Archivo" w:cs="Archivo"/>
        <w:sz w:val="18"/>
        <w:szCs w:val="18"/>
      </w:rPr>
    </w:pPr>
    <w:r w:rsidRPr="00DF7421">
      <w:rPr>
        <w:rFonts w:ascii="Archivo" w:hAnsi="Archivo" w:cs="Archivo"/>
        <w:sz w:val="20"/>
        <w:szCs w:val="20"/>
      </w:rPr>
      <w:tab/>
    </w:r>
    <w:r w:rsidRPr="00DF7421">
      <w:rPr>
        <w:rFonts w:ascii="Archivo" w:hAnsi="Archivo" w:cs="Archivo"/>
        <w:sz w:val="20"/>
        <w:szCs w:val="20"/>
      </w:rPr>
      <w:tab/>
    </w:r>
    <w:r w:rsidRPr="00DF7421">
      <w:rPr>
        <w:rFonts w:ascii="Archivo" w:hAnsi="Archivo" w:cs="Archivo"/>
        <w:sz w:val="18"/>
        <w:szCs w:val="18"/>
      </w:rPr>
      <w:fldChar w:fldCharType="begin"/>
    </w:r>
    <w:r w:rsidRPr="00DF7421">
      <w:rPr>
        <w:rFonts w:ascii="Archivo" w:hAnsi="Archivo" w:cs="Archivo"/>
        <w:sz w:val="18"/>
        <w:szCs w:val="18"/>
      </w:rPr>
      <w:instrText xml:space="preserve"> PAGE   \* MERGEFORMAT </w:instrText>
    </w:r>
    <w:r w:rsidRPr="00DF7421">
      <w:rPr>
        <w:rFonts w:ascii="Archivo" w:hAnsi="Archivo" w:cs="Archivo"/>
        <w:sz w:val="18"/>
        <w:szCs w:val="18"/>
      </w:rPr>
      <w:fldChar w:fldCharType="separate"/>
    </w:r>
    <w:r w:rsidRPr="00DF7421">
      <w:rPr>
        <w:rFonts w:ascii="Archivo" w:hAnsi="Archivo" w:cs="Archivo"/>
        <w:noProof/>
        <w:sz w:val="18"/>
        <w:szCs w:val="18"/>
      </w:rPr>
      <w:t>1</w:t>
    </w:r>
    <w:r w:rsidRPr="00DF7421">
      <w:rPr>
        <w:rFonts w:ascii="Archivo" w:hAnsi="Archivo" w:cs="Archivo"/>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02C" w14:textId="7134EB5A" w:rsidR="00184A95" w:rsidRPr="00DF7421" w:rsidRDefault="00DF7421" w:rsidP="00DF7421">
    <w:pPr>
      <w:pStyle w:val="Body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chivo"/>
        <w:b/>
        <w:color w:val="auto"/>
      </w:rPr>
    </w:pPr>
    <w:r w:rsidRPr="007E79E4">
      <w:rPr>
        <w:rFonts w:ascii="Arial" w:hAnsi="Arial" w:cs="Arial"/>
        <w:noProof/>
      </w:rPr>
      <w:drawing>
        <wp:anchor distT="0" distB="0" distL="114300" distR="114300" simplePos="0" relativeHeight="251659264" behindDoc="0" locked="0" layoutInCell="1" allowOverlap="1" wp14:anchorId="72CB0C5C" wp14:editId="74CE05B5">
          <wp:simplePos x="0" y="0"/>
          <wp:positionH relativeFrom="column">
            <wp:posOffset>4450080</wp:posOffset>
          </wp:positionH>
          <wp:positionV relativeFrom="page">
            <wp:posOffset>231140</wp:posOffset>
          </wp:positionV>
          <wp:extent cx="1335600" cy="421200"/>
          <wp:effectExtent l="0" t="0" r="0" b="0"/>
          <wp:wrapNone/>
          <wp:docPr id="3" name="Picture 3" descr="ALV-Logo-RGB-letterhead"/>
          <wp:cNvGraphicFramePr/>
          <a:graphic xmlns:a="http://schemas.openxmlformats.org/drawingml/2006/main">
            <a:graphicData uri="http://schemas.openxmlformats.org/drawingml/2006/picture">
              <pic:pic xmlns:pic="http://schemas.openxmlformats.org/drawingml/2006/picture">
                <pic:nvPicPr>
                  <pic:cNvPr id="3" name="Picture 3" descr="ALV-Logo-RGB-letterhea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600" cy="4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954" w:rsidRPr="005305ED">
      <w:rPr>
        <w:rFonts w:cs="Archivo"/>
        <w:b/>
        <w:color w:val="auto"/>
      </w:rPr>
      <w:t>Mutual Confidentiality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350"/>
    <w:multiLevelType w:val="hybridMultilevel"/>
    <w:tmpl w:val="D30E6EBA"/>
    <w:lvl w:ilvl="0" w:tplc="040C0017">
      <w:start w:val="1"/>
      <w:numFmt w:val="lowerLetter"/>
      <w:lvlText w:val="%1)"/>
      <w:lvlJc w:val="left"/>
      <w:pPr>
        <w:ind w:left="502"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42C5DA8"/>
    <w:multiLevelType w:val="hybridMultilevel"/>
    <w:tmpl w:val="10D88C3C"/>
    <w:lvl w:ilvl="0" w:tplc="040C0017">
      <w:start w:val="1"/>
      <w:numFmt w:val="lowerLetter"/>
      <w:lvlText w:val="%1)"/>
      <w:lvlJc w:val="left"/>
      <w:pPr>
        <w:ind w:left="502"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46311049"/>
    <w:multiLevelType w:val="hybridMultilevel"/>
    <w:tmpl w:val="D6BEC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4B19472F"/>
    <w:multiLevelType w:val="hybridMultilevel"/>
    <w:tmpl w:val="D30E6EBA"/>
    <w:lvl w:ilvl="0" w:tplc="040C0017">
      <w:start w:val="1"/>
      <w:numFmt w:val="lowerLetter"/>
      <w:lvlText w:val="%1)"/>
      <w:lvlJc w:val="left"/>
      <w:pPr>
        <w:ind w:left="502"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D8370A9"/>
    <w:multiLevelType w:val="singleLevel"/>
    <w:tmpl w:val="A566B8EC"/>
    <w:lvl w:ilvl="0">
      <w:start w:val="1"/>
      <w:numFmt w:val="lowerRoman"/>
      <w:lvlText w:val="(%1)"/>
      <w:lvlJc w:val="left"/>
      <w:pPr>
        <w:tabs>
          <w:tab w:val="num" w:pos="720"/>
        </w:tabs>
        <w:ind w:left="720" w:hanging="720"/>
      </w:pPr>
      <w:rPr>
        <w:rFonts w:hint="default"/>
      </w:rPr>
    </w:lvl>
  </w:abstractNum>
  <w:abstractNum w:abstractNumId="6" w15:restartNumberingAfterBreak="0">
    <w:nsid w:val="51074CBE"/>
    <w:multiLevelType w:val="hybridMultilevel"/>
    <w:tmpl w:val="D30E6EBA"/>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37742F6"/>
    <w:multiLevelType w:val="hybridMultilevel"/>
    <w:tmpl w:val="FBFCB5F8"/>
    <w:lvl w:ilvl="0" w:tplc="C97AE9C6">
      <w:start w:val="1"/>
      <w:numFmt w:val="low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54D537F3"/>
    <w:multiLevelType w:val="hybridMultilevel"/>
    <w:tmpl w:val="B41E8612"/>
    <w:lvl w:ilvl="0" w:tplc="53901C36">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70734C58"/>
    <w:multiLevelType w:val="hybridMultilevel"/>
    <w:tmpl w:val="10D88C3C"/>
    <w:lvl w:ilvl="0" w:tplc="040C0017">
      <w:start w:val="1"/>
      <w:numFmt w:val="lowerLetter"/>
      <w:lvlText w:val="%1)"/>
      <w:lvlJc w:val="left"/>
      <w:pPr>
        <w:ind w:left="502"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685479773">
    <w:abstractNumId w:val="7"/>
  </w:num>
  <w:num w:numId="2" w16cid:durableId="1796371103">
    <w:abstractNumId w:val="6"/>
  </w:num>
  <w:num w:numId="3" w16cid:durableId="1532961591">
    <w:abstractNumId w:val="0"/>
  </w:num>
  <w:num w:numId="4" w16cid:durableId="261495057">
    <w:abstractNumId w:val="8"/>
  </w:num>
  <w:num w:numId="5" w16cid:durableId="1858806002">
    <w:abstractNumId w:val="4"/>
  </w:num>
  <w:num w:numId="6" w16cid:durableId="959074309">
    <w:abstractNumId w:val="9"/>
  </w:num>
  <w:num w:numId="7" w16cid:durableId="1482505896">
    <w:abstractNumId w:val="1"/>
  </w:num>
  <w:num w:numId="8" w16cid:durableId="381682699">
    <w:abstractNumId w:val="3"/>
  </w:num>
  <w:num w:numId="9" w16cid:durableId="747650007">
    <w:abstractNumId w:val="5"/>
  </w:num>
  <w:num w:numId="10" w16cid:durableId="94125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66"/>
    <w:rsid w:val="00003E4E"/>
    <w:rsid w:val="00020F31"/>
    <w:rsid w:val="000212A4"/>
    <w:rsid w:val="00023A38"/>
    <w:rsid w:val="000339BC"/>
    <w:rsid w:val="000376BF"/>
    <w:rsid w:val="00045297"/>
    <w:rsid w:val="000452E8"/>
    <w:rsid w:val="00045761"/>
    <w:rsid w:val="00051827"/>
    <w:rsid w:val="000669E5"/>
    <w:rsid w:val="0007544F"/>
    <w:rsid w:val="00081E0C"/>
    <w:rsid w:val="000A171F"/>
    <w:rsid w:val="000A779B"/>
    <w:rsid w:val="000C58AA"/>
    <w:rsid w:val="000F7EC2"/>
    <w:rsid w:val="00103B0D"/>
    <w:rsid w:val="001074A9"/>
    <w:rsid w:val="001109EC"/>
    <w:rsid w:val="001112FD"/>
    <w:rsid w:val="00124AE6"/>
    <w:rsid w:val="00125D5E"/>
    <w:rsid w:val="00135548"/>
    <w:rsid w:val="00145767"/>
    <w:rsid w:val="00145C1C"/>
    <w:rsid w:val="00153809"/>
    <w:rsid w:val="00164515"/>
    <w:rsid w:val="00164C35"/>
    <w:rsid w:val="00175F49"/>
    <w:rsid w:val="00182329"/>
    <w:rsid w:val="001828DA"/>
    <w:rsid w:val="00184A95"/>
    <w:rsid w:val="001869D8"/>
    <w:rsid w:val="001932D2"/>
    <w:rsid w:val="001B0845"/>
    <w:rsid w:val="001B6BA9"/>
    <w:rsid w:val="001D5989"/>
    <w:rsid w:val="001E10DE"/>
    <w:rsid w:val="001E287B"/>
    <w:rsid w:val="001E5346"/>
    <w:rsid w:val="001F4AC3"/>
    <w:rsid w:val="00201749"/>
    <w:rsid w:val="0020399E"/>
    <w:rsid w:val="00204326"/>
    <w:rsid w:val="00213E95"/>
    <w:rsid w:val="00236331"/>
    <w:rsid w:val="0024206C"/>
    <w:rsid w:val="002444C8"/>
    <w:rsid w:val="00246C6D"/>
    <w:rsid w:val="002470E4"/>
    <w:rsid w:val="002629AB"/>
    <w:rsid w:val="00276352"/>
    <w:rsid w:val="00284144"/>
    <w:rsid w:val="00290901"/>
    <w:rsid w:val="00296993"/>
    <w:rsid w:val="00297261"/>
    <w:rsid w:val="002A4F75"/>
    <w:rsid w:val="002B509F"/>
    <w:rsid w:val="002B58E8"/>
    <w:rsid w:val="002B7361"/>
    <w:rsid w:val="002C23D9"/>
    <w:rsid w:val="002C2AAF"/>
    <w:rsid w:val="002D7B3E"/>
    <w:rsid w:val="002E7CF2"/>
    <w:rsid w:val="003054A3"/>
    <w:rsid w:val="00307C0B"/>
    <w:rsid w:val="00320DF1"/>
    <w:rsid w:val="0032365B"/>
    <w:rsid w:val="00331537"/>
    <w:rsid w:val="00333B8E"/>
    <w:rsid w:val="0035134A"/>
    <w:rsid w:val="0035356C"/>
    <w:rsid w:val="00353E4E"/>
    <w:rsid w:val="00382B96"/>
    <w:rsid w:val="003B659E"/>
    <w:rsid w:val="003C3996"/>
    <w:rsid w:val="003C4035"/>
    <w:rsid w:val="003C7369"/>
    <w:rsid w:val="003F11B3"/>
    <w:rsid w:val="003F297B"/>
    <w:rsid w:val="0040048A"/>
    <w:rsid w:val="00401318"/>
    <w:rsid w:val="00403B47"/>
    <w:rsid w:val="00406481"/>
    <w:rsid w:val="004233CB"/>
    <w:rsid w:val="0042441B"/>
    <w:rsid w:val="004336B6"/>
    <w:rsid w:val="00441BCE"/>
    <w:rsid w:val="00480F49"/>
    <w:rsid w:val="00484489"/>
    <w:rsid w:val="00495870"/>
    <w:rsid w:val="0049610F"/>
    <w:rsid w:val="004A494A"/>
    <w:rsid w:val="004A6F65"/>
    <w:rsid w:val="004B11FB"/>
    <w:rsid w:val="004C4C11"/>
    <w:rsid w:val="004C7C8D"/>
    <w:rsid w:val="004D4296"/>
    <w:rsid w:val="0050093E"/>
    <w:rsid w:val="00501C93"/>
    <w:rsid w:val="00507591"/>
    <w:rsid w:val="00511162"/>
    <w:rsid w:val="00513BFD"/>
    <w:rsid w:val="00514F7E"/>
    <w:rsid w:val="005173C7"/>
    <w:rsid w:val="005177FC"/>
    <w:rsid w:val="005266E8"/>
    <w:rsid w:val="005303B9"/>
    <w:rsid w:val="005305ED"/>
    <w:rsid w:val="0054060A"/>
    <w:rsid w:val="005407BA"/>
    <w:rsid w:val="00545B0A"/>
    <w:rsid w:val="005464E6"/>
    <w:rsid w:val="00547BF8"/>
    <w:rsid w:val="0056194D"/>
    <w:rsid w:val="00567DF7"/>
    <w:rsid w:val="00567EE7"/>
    <w:rsid w:val="00576C0E"/>
    <w:rsid w:val="005801AC"/>
    <w:rsid w:val="00594543"/>
    <w:rsid w:val="00595B78"/>
    <w:rsid w:val="005A4073"/>
    <w:rsid w:val="005B58B5"/>
    <w:rsid w:val="005B620F"/>
    <w:rsid w:val="005C3EE4"/>
    <w:rsid w:val="005C4254"/>
    <w:rsid w:val="005D067C"/>
    <w:rsid w:val="005D3F77"/>
    <w:rsid w:val="005E1E16"/>
    <w:rsid w:val="00601A44"/>
    <w:rsid w:val="0060695D"/>
    <w:rsid w:val="00611CE6"/>
    <w:rsid w:val="0061745B"/>
    <w:rsid w:val="0062047A"/>
    <w:rsid w:val="006577FB"/>
    <w:rsid w:val="00663F2F"/>
    <w:rsid w:val="006809CA"/>
    <w:rsid w:val="006825E6"/>
    <w:rsid w:val="0068430C"/>
    <w:rsid w:val="006A2EBA"/>
    <w:rsid w:val="006A4E73"/>
    <w:rsid w:val="006A6760"/>
    <w:rsid w:val="006B7896"/>
    <w:rsid w:val="006C45A2"/>
    <w:rsid w:val="006D08D7"/>
    <w:rsid w:val="006E3632"/>
    <w:rsid w:val="006E48EA"/>
    <w:rsid w:val="006E5657"/>
    <w:rsid w:val="006F675F"/>
    <w:rsid w:val="007037E6"/>
    <w:rsid w:val="00710E94"/>
    <w:rsid w:val="007147D1"/>
    <w:rsid w:val="0072194E"/>
    <w:rsid w:val="00725755"/>
    <w:rsid w:val="00776395"/>
    <w:rsid w:val="0079041F"/>
    <w:rsid w:val="0079148C"/>
    <w:rsid w:val="00796AF7"/>
    <w:rsid w:val="007A1D7D"/>
    <w:rsid w:val="007A3FDB"/>
    <w:rsid w:val="007A62BE"/>
    <w:rsid w:val="007A66A5"/>
    <w:rsid w:val="007B76B0"/>
    <w:rsid w:val="007C02C8"/>
    <w:rsid w:val="007C0B6F"/>
    <w:rsid w:val="007D21F7"/>
    <w:rsid w:val="007D3F28"/>
    <w:rsid w:val="007D4BCF"/>
    <w:rsid w:val="007E17D2"/>
    <w:rsid w:val="007E46A6"/>
    <w:rsid w:val="007E75FB"/>
    <w:rsid w:val="007E79E4"/>
    <w:rsid w:val="007F3F67"/>
    <w:rsid w:val="00804FF8"/>
    <w:rsid w:val="008122E0"/>
    <w:rsid w:val="00820234"/>
    <w:rsid w:val="00827472"/>
    <w:rsid w:val="00833EFF"/>
    <w:rsid w:val="00835AB8"/>
    <w:rsid w:val="00835BA5"/>
    <w:rsid w:val="0084344C"/>
    <w:rsid w:val="00850158"/>
    <w:rsid w:val="00851C0E"/>
    <w:rsid w:val="008641CB"/>
    <w:rsid w:val="00877DA0"/>
    <w:rsid w:val="00881261"/>
    <w:rsid w:val="00884B43"/>
    <w:rsid w:val="00885AED"/>
    <w:rsid w:val="0089523E"/>
    <w:rsid w:val="008C33E0"/>
    <w:rsid w:val="008C51DA"/>
    <w:rsid w:val="008D53D6"/>
    <w:rsid w:val="008E307B"/>
    <w:rsid w:val="008F48ED"/>
    <w:rsid w:val="008F7C6C"/>
    <w:rsid w:val="00901E9A"/>
    <w:rsid w:val="009067B5"/>
    <w:rsid w:val="00913616"/>
    <w:rsid w:val="00926E2C"/>
    <w:rsid w:val="0094507D"/>
    <w:rsid w:val="009455B9"/>
    <w:rsid w:val="009762A9"/>
    <w:rsid w:val="0097787A"/>
    <w:rsid w:val="00990A38"/>
    <w:rsid w:val="009A7126"/>
    <w:rsid w:val="009C243D"/>
    <w:rsid w:val="009C2916"/>
    <w:rsid w:val="009C456B"/>
    <w:rsid w:val="009D7507"/>
    <w:rsid w:val="009E7097"/>
    <w:rsid w:val="009E72C9"/>
    <w:rsid w:val="00A159E9"/>
    <w:rsid w:val="00A16157"/>
    <w:rsid w:val="00A409D1"/>
    <w:rsid w:val="00A46D31"/>
    <w:rsid w:val="00A53588"/>
    <w:rsid w:val="00A53CFE"/>
    <w:rsid w:val="00A54050"/>
    <w:rsid w:val="00A5441E"/>
    <w:rsid w:val="00A55D19"/>
    <w:rsid w:val="00A56F8D"/>
    <w:rsid w:val="00A70C71"/>
    <w:rsid w:val="00A7539E"/>
    <w:rsid w:val="00A77310"/>
    <w:rsid w:val="00A8445C"/>
    <w:rsid w:val="00A87A70"/>
    <w:rsid w:val="00A9780C"/>
    <w:rsid w:val="00AA04ED"/>
    <w:rsid w:val="00AA3587"/>
    <w:rsid w:val="00AB1265"/>
    <w:rsid w:val="00AB24D6"/>
    <w:rsid w:val="00AD2347"/>
    <w:rsid w:val="00AE518B"/>
    <w:rsid w:val="00B06FA5"/>
    <w:rsid w:val="00B07EC2"/>
    <w:rsid w:val="00B14036"/>
    <w:rsid w:val="00B15E29"/>
    <w:rsid w:val="00B16C36"/>
    <w:rsid w:val="00B22667"/>
    <w:rsid w:val="00B279FF"/>
    <w:rsid w:val="00B33BAC"/>
    <w:rsid w:val="00B378FB"/>
    <w:rsid w:val="00B4396D"/>
    <w:rsid w:val="00B47DDB"/>
    <w:rsid w:val="00B53E78"/>
    <w:rsid w:val="00B55545"/>
    <w:rsid w:val="00B57B12"/>
    <w:rsid w:val="00B72C71"/>
    <w:rsid w:val="00B8302F"/>
    <w:rsid w:val="00B90CA5"/>
    <w:rsid w:val="00BA72D6"/>
    <w:rsid w:val="00BB11D5"/>
    <w:rsid w:val="00BB531D"/>
    <w:rsid w:val="00BC322E"/>
    <w:rsid w:val="00BC66E0"/>
    <w:rsid w:val="00BE65C1"/>
    <w:rsid w:val="00C02C30"/>
    <w:rsid w:val="00C03FF0"/>
    <w:rsid w:val="00C10E39"/>
    <w:rsid w:val="00C325CF"/>
    <w:rsid w:val="00C34B3D"/>
    <w:rsid w:val="00C37F0C"/>
    <w:rsid w:val="00C474E6"/>
    <w:rsid w:val="00C5467E"/>
    <w:rsid w:val="00C6167B"/>
    <w:rsid w:val="00C63F22"/>
    <w:rsid w:val="00C644E4"/>
    <w:rsid w:val="00C646CE"/>
    <w:rsid w:val="00C71946"/>
    <w:rsid w:val="00C71DC6"/>
    <w:rsid w:val="00C8540B"/>
    <w:rsid w:val="00CA05D5"/>
    <w:rsid w:val="00CA67E5"/>
    <w:rsid w:val="00CA6D47"/>
    <w:rsid w:val="00CA7966"/>
    <w:rsid w:val="00CB0C70"/>
    <w:rsid w:val="00CB54A3"/>
    <w:rsid w:val="00CC4603"/>
    <w:rsid w:val="00CD24B8"/>
    <w:rsid w:val="00CD6281"/>
    <w:rsid w:val="00CD707C"/>
    <w:rsid w:val="00CE36BC"/>
    <w:rsid w:val="00CE376A"/>
    <w:rsid w:val="00CF5E68"/>
    <w:rsid w:val="00D03B7C"/>
    <w:rsid w:val="00D1733C"/>
    <w:rsid w:val="00D23D9C"/>
    <w:rsid w:val="00D334BE"/>
    <w:rsid w:val="00D37A08"/>
    <w:rsid w:val="00D37CF9"/>
    <w:rsid w:val="00D44EF2"/>
    <w:rsid w:val="00D45954"/>
    <w:rsid w:val="00D540E3"/>
    <w:rsid w:val="00D55281"/>
    <w:rsid w:val="00D622D2"/>
    <w:rsid w:val="00D668D1"/>
    <w:rsid w:val="00D847A8"/>
    <w:rsid w:val="00D93A88"/>
    <w:rsid w:val="00DA0CCE"/>
    <w:rsid w:val="00DA2601"/>
    <w:rsid w:val="00DB5B9A"/>
    <w:rsid w:val="00DC09A8"/>
    <w:rsid w:val="00DC72DC"/>
    <w:rsid w:val="00DD11FD"/>
    <w:rsid w:val="00DD5504"/>
    <w:rsid w:val="00DD72F2"/>
    <w:rsid w:val="00DE1F9B"/>
    <w:rsid w:val="00DE24D1"/>
    <w:rsid w:val="00DF5FAB"/>
    <w:rsid w:val="00DF7421"/>
    <w:rsid w:val="00E069F5"/>
    <w:rsid w:val="00E10870"/>
    <w:rsid w:val="00E10FFA"/>
    <w:rsid w:val="00E13991"/>
    <w:rsid w:val="00E14C10"/>
    <w:rsid w:val="00E225FA"/>
    <w:rsid w:val="00E24690"/>
    <w:rsid w:val="00E26139"/>
    <w:rsid w:val="00E347EA"/>
    <w:rsid w:val="00E35DE1"/>
    <w:rsid w:val="00E37283"/>
    <w:rsid w:val="00E410A1"/>
    <w:rsid w:val="00E47000"/>
    <w:rsid w:val="00E66351"/>
    <w:rsid w:val="00E81CBA"/>
    <w:rsid w:val="00E848EC"/>
    <w:rsid w:val="00E91DF1"/>
    <w:rsid w:val="00E93568"/>
    <w:rsid w:val="00EA2805"/>
    <w:rsid w:val="00EB1C9B"/>
    <w:rsid w:val="00EC269C"/>
    <w:rsid w:val="00EC4879"/>
    <w:rsid w:val="00EC4EFA"/>
    <w:rsid w:val="00ED1DFD"/>
    <w:rsid w:val="00EE667C"/>
    <w:rsid w:val="00EF124C"/>
    <w:rsid w:val="00EF6DAD"/>
    <w:rsid w:val="00F037FB"/>
    <w:rsid w:val="00F07F24"/>
    <w:rsid w:val="00F471AB"/>
    <w:rsid w:val="00F522D8"/>
    <w:rsid w:val="00F5274A"/>
    <w:rsid w:val="00F54112"/>
    <w:rsid w:val="00F7093B"/>
    <w:rsid w:val="00F70FAE"/>
    <w:rsid w:val="00F975EC"/>
    <w:rsid w:val="00FA4928"/>
    <w:rsid w:val="00FB1773"/>
    <w:rsid w:val="00FC1A9F"/>
    <w:rsid w:val="00FD1AF1"/>
    <w:rsid w:val="00FE2463"/>
    <w:rsid w:val="00FE5BAD"/>
    <w:rsid w:val="00FE6B22"/>
    <w:rsid w:val="00FF6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9EEB0"/>
  <w15:docId w15:val="{58B68F12-5EC6-483D-A579-33FBE6AA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05ED"/>
    <w:pPr>
      <w:spacing w:after="120" w:line="240" w:lineRule="auto"/>
    </w:pPr>
    <w:rPr>
      <w:rFonts w:ascii="Archivo" w:eastAsia="Times New Roman" w:hAnsi="Archivo" w:cs="Times New Roman"/>
      <w:snapToGrid w:val="0"/>
      <w:color w:val="000000"/>
      <w:sz w:val="20"/>
      <w:szCs w:val="20"/>
      <w:lang w:val="en-US"/>
    </w:rPr>
  </w:style>
  <w:style w:type="character" w:customStyle="1" w:styleId="BodyTextChar">
    <w:name w:val="Body Text Char"/>
    <w:basedOn w:val="DefaultParagraphFont"/>
    <w:link w:val="BodyText"/>
    <w:rsid w:val="005305ED"/>
    <w:rPr>
      <w:rFonts w:ascii="Archivo" w:eastAsia="Times New Roman" w:hAnsi="Archivo" w:cs="Times New Roman"/>
      <w:snapToGrid w:val="0"/>
      <w:color w:val="000000"/>
      <w:sz w:val="20"/>
      <w:szCs w:val="20"/>
      <w:lang w:val="en-US"/>
    </w:rPr>
  </w:style>
  <w:style w:type="paragraph" w:styleId="ListParagraph">
    <w:name w:val="List Paragraph"/>
    <w:basedOn w:val="Normal"/>
    <w:uiPriority w:val="34"/>
    <w:qFormat/>
    <w:rsid w:val="00CA7966"/>
    <w:pPr>
      <w:spacing w:after="0" w:line="240" w:lineRule="auto"/>
      <w:ind w:left="720"/>
      <w:contextualSpacing/>
    </w:pPr>
    <w:rPr>
      <w:rFonts w:ascii="Times New Roman" w:eastAsia="Times New Roman" w:hAnsi="Times New Roman" w:cs="Times New Roman"/>
      <w:sz w:val="20"/>
      <w:szCs w:val="20"/>
      <w:lang w:val="en-GB" w:eastAsia="en-GB"/>
    </w:rPr>
  </w:style>
  <w:style w:type="paragraph" w:customStyle="1" w:styleId="AODocTxt">
    <w:name w:val="AODocTxt"/>
    <w:basedOn w:val="Normal"/>
    <w:rsid w:val="00CA7966"/>
    <w:pPr>
      <w:numPr>
        <w:numId w:val="8"/>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link w:val="AODocTxtL1Char"/>
    <w:rsid w:val="00CA7966"/>
    <w:pPr>
      <w:numPr>
        <w:ilvl w:val="1"/>
      </w:numPr>
    </w:pPr>
  </w:style>
  <w:style w:type="paragraph" w:customStyle="1" w:styleId="AODocTxtL2">
    <w:name w:val="AODocTxtL2"/>
    <w:basedOn w:val="AODocTxt"/>
    <w:rsid w:val="00CA7966"/>
    <w:pPr>
      <w:numPr>
        <w:ilvl w:val="2"/>
      </w:numPr>
    </w:pPr>
  </w:style>
  <w:style w:type="paragraph" w:customStyle="1" w:styleId="AODocTxtL3">
    <w:name w:val="AODocTxtL3"/>
    <w:basedOn w:val="AODocTxt"/>
    <w:rsid w:val="00CA7966"/>
    <w:pPr>
      <w:numPr>
        <w:ilvl w:val="3"/>
      </w:numPr>
    </w:pPr>
  </w:style>
  <w:style w:type="paragraph" w:customStyle="1" w:styleId="AODocTxtL4">
    <w:name w:val="AODocTxtL4"/>
    <w:basedOn w:val="AODocTxt"/>
    <w:rsid w:val="00CA7966"/>
    <w:pPr>
      <w:numPr>
        <w:ilvl w:val="4"/>
      </w:numPr>
    </w:pPr>
  </w:style>
  <w:style w:type="paragraph" w:customStyle="1" w:styleId="AODocTxtL5">
    <w:name w:val="AODocTxtL5"/>
    <w:basedOn w:val="AODocTxt"/>
    <w:rsid w:val="00CA7966"/>
    <w:pPr>
      <w:numPr>
        <w:ilvl w:val="5"/>
      </w:numPr>
    </w:pPr>
  </w:style>
  <w:style w:type="paragraph" w:customStyle="1" w:styleId="AODocTxtL6">
    <w:name w:val="AODocTxtL6"/>
    <w:basedOn w:val="AODocTxt"/>
    <w:rsid w:val="00CA7966"/>
    <w:pPr>
      <w:numPr>
        <w:ilvl w:val="6"/>
      </w:numPr>
    </w:pPr>
  </w:style>
  <w:style w:type="paragraph" w:customStyle="1" w:styleId="AODocTxtL7">
    <w:name w:val="AODocTxtL7"/>
    <w:basedOn w:val="AODocTxt"/>
    <w:rsid w:val="00CA7966"/>
    <w:pPr>
      <w:numPr>
        <w:ilvl w:val="7"/>
      </w:numPr>
    </w:pPr>
  </w:style>
  <w:style w:type="paragraph" w:customStyle="1" w:styleId="AODocTxtL8">
    <w:name w:val="AODocTxtL8"/>
    <w:basedOn w:val="AODocTxt"/>
    <w:rsid w:val="00CA7966"/>
    <w:pPr>
      <w:numPr>
        <w:ilvl w:val="8"/>
      </w:numPr>
    </w:pPr>
  </w:style>
  <w:style w:type="character" w:customStyle="1" w:styleId="AODocTxtL1Char">
    <w:name w:val="AODocTxtL1 Char"/>
    <w:basedOn w:val="DefaultParagraphFont"/>
    <w:link w:val="AODocTxtL1"/>
    <w:rsid w:val="00CA7966"/>
    <w:rPr>
      <w:rFonts w:ascii="Times New Roman" w:eastAsia="SimSun" w:hAnsi="Times New Roman" w:cs="Times New Roman"/>
      <w:lang w:val="en-GB"/>
    </w:rPr>
  </w:style>
  <w:style w:type="paragraph" w:styleId="Header">
    <w:name w:val="header"/>
    <w:basedOn w:val="Normal"/>
    <w:link w:val="HeaderChar"/>
    <w:uiPriority w:val="99"/>
    <w:unhideWhenUsed/>
    <w:rsid w:val="00CA0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5D5"/>
  </w:style>
  <w:style w:type="paragraph" w:styleId="Footer">
    <w:name w:val="footer"/>
    <w:basedOn w:val="Normal"/>
    <w:link w:val="FooterChar"/>
    <w:uiPriority w:val="99"/>
    <w:unhideWhenUsed/>
    <w:rsid w:val="00CA0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5D5"/>
  </w:style>
  <w:style w:type="table" w:styleId="TableGrid">
    <w:name w:val="Table Grid"/>
    <w:basedOn w:val="TableNormal"/>
    <w:rsid w:val="002A4F7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1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C9B"/>
    <w:rPr>
      <w:rFonts w:ascii="Segoe UI" w:hAnsi="Segoe UI" w:cs="Segoe UI"/>
      <w:sz w:val="18"/>
      <w:szCs w:val="18"/>
    </w:rPr>
  </w:style>
  <w:style w:type="paragraph" w:styleId="NormalWeb">
    <w:name w:val="Normal (Web)"/>
    <w:basedOn w:val="Normal"/>
    <w:uiPriority w:val="99"/>
    <w:semiHidden/>
    <w:unhideWhenUsed/>
    <w:rsid w:val="00EB1C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BA72D6"/>
    <w:rPr>
      <w:sz w:val="16"/>
      <w:szCs w:val="16"/>
    </w:rPr>
  </w:style>
  <w:style w:type="paragraph" w:styleId="CommentText">
    <w:name w:val="annotation text"/>
    <w:basedOn w:val="Normal"/>
    <w:link w:val="CommentTextChar"/>
    <w:uiPriority w:val="99"/>
    <w:semiHidden/>
    <w:unhideWhenUsed/>
    <w:rsid w:val="00BA72D6"/>
    <w:pPr>
      <w:spacing w:line="240" w:lineRule="auto"/>
    </w:pPr>
    <w:rPr>
      <w:sz w:val="20"/>
      <w:szCs w:val="20"/>
    </w:rPr>
  </w:style>
  <w:style w:type="character" w:customStyle="1" w:styleId="CommentTextChar">
    <w:name w:val="Comment Text Char"/>
    <w:basedOn w:val="DefaultParagraphFont"/>
    <w:link w:val="CommentText"/>
    <w:uiPriority w:val="99"/>
    <w:semiHidden/>
    <w:rsid w:val="00BA72D6"/>
    <w:rPr>
      <w:sz w:val="20"/>
      <w:szCs w:val="20"/>
    </w:rPr>
  </w:style>
  <w:style w:type="paragraph" w:styleId="CommentSubject">
    <w:name w:val="annotation subject"/>
    <w:basedOn w:val="CommentText"/>
    <w:next w:val="CommentText"/>
    <w:link w:val="CommentSubjectChar"/>
    <w:uiPriority w:val="99"/>
    <w:semiHidden/>
    <w:unhideWhenUsed/>
    <w:rsid w:val="00BA72D6"/>
    <w:rPr>
      <w:b/>
      <w:bCs/>
    </w:rPr>
  </w:style>
  <w:style w:type="character" w:customStyle="1" w:styleId="CommentSubjectChar">
    <w:name w:val="Comment Subject Char"/>
    <w:basedOn w:val="CommentTextChar"/>
    <w:link w:val="CommentSubject"/>
    <w:uiPriority w:val="99"/>
    <w:semiHidden/>
    <w:rsid w:val="00BA72D6"/>
    <w:rPr>
      <w:b/>
      <w:bCs/>
      <w:sz w:val="20"/>
      <w:szCs w:val="20"/>
    </w:rPr>
  </w:style>
  <w:style w:type="character" w:styleId="Emphasis">
    <w:name w:val="Emphasis"/>
    <w:basedOn w:val="DefaultParagraphFont"/>
    <w:uiPriority w:val="20"/>
    <w:qFormat/>
    <w:rsid w:val="00EF6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5967">
      <w:bodyDiv w:val="1"/>
      <w:marLeft w:val="0"/>
      <w:marRight w:val="0"/>
      <w:marTop w:val="0"/>
      <w:marBottom w:val="0"/>
      <w:divBdr>
        <w:top w:val="none" w:sz="0" w:space="0" w:color="auto"/>
        <w:left w:val="none" w:sz="0" w:space="0" w:color="auto"/>
        <w:bottom w:val="none" w:sz="0" w:space="0" w:color="auto"/>
        <w:right w:val="none" w:sz="0" w:space="0" w:color="auto"/>
      </w:divBdr>
      <w:divsChild>
        <w:div w:id="1733192192">
          <w:marLeft w:val="0"/>
          <w:marRight w:val="0"/>
          <w:marTop w:val="0"/>
          <w:marBottom w:val="0"/>
          <w:divBdr>
            <w:top w:val="none" w:sz="0" w:space="0" w:color="auto"/>
            <w:left w:val="none" w:sz="0" w:space="0" w:color="auto"/>
            <w:bottom w:val="none" w:sz="0" w:space="0" w:color="auto"/>
            <w:right w:val="none" w:sz="0" w:space="0" w:color="auto"/>
          </w:divBdr>
        </w:div>
      </w:divsChild>
    </w:div>
    <w:div w:id="8232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ED40E255A5642A12559C6470363FA" ma:contentTypeVersion="7" ma:contentTypeDescription="Create a new document." ma:contentTypeScope="" ma:versionID="1d3ad949c3914157198e5e995165a6a1">
  <xsd:schema xmlns:xsd="http://www.w3.org/2001/XMLSchema" xmlns:xs="http://www.w3.org/2001/XMLSchema" xmlns:p="http://schemas.microsoft.com/office/2006/metadata/properties" xmlns:ns1="http://schemas.microsoft.com/sharepoint/v3" xmlns:ns2="dd44646a-25f0-452e-abf3-7437c6c54ded" targetNamespace="http://schemas.microsoft.com/office/2006/metadata/properties" ma:root="true" ma:fieldsID="902e19d7dbe636af48db59f1974056f2" ns1:_="" ns2:_="">
    <xsd:import namespace="http://schemas.microsoft.com/sharepoint/v3"/>
    <xsd:import namespace="dd44646a-25f0-452e-abf3-7437c6c54ded"/>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44646a-25f0-452e-abf3-7437c6c54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tails" ma:index="12" nillable="true" ma:displayName="Details" ma:format="Dropdown" ma:internalName="Detail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tails xmlns="dd44646a-25f0-452e-abf3-7437c6c54ded" xsi:nil="true"/>
  </documentManagement>
</p:properties>
</file>

<file path=customXml/itemProps1.xml><?xml version="1.0" encoding="utf-8"?>
<ds:datastoreItem xmlns:ds="http://schemas.openxmlformats.org/officeDocument/2006/customXml" ds:itemID="{E9CAC0D5-A33C-4636-89AB-7F452974F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4646a-25f0-452e-abf3-7437c6c54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A2198-E0CF-45FA-9A75-520B43ABC3F3}">
  <ds:schemaRefs>
    <ds:schemaRef ds:uri="http://schemas.microsoft.com/sharepoint/v3/contenttype/forms"/>
  </ds:schemaRefs>
</ds:datastoreItem>
</file>

<file path=customXml/itemProps3.xml><?xml version="1.0" encoding="utf-8"?>
<ds:datastoreItem xmlns:ds="http://schemas.openxmlformats.org/officeDocument/2006/customXml" ds:itemID="{0A1FCC81-D672-4845-AC4C-A6DD879ED05B}">
  <ds:schemaRefs>
    <ds:schemaRef ds:uri="http://schemas.openxmlformats.org/officeDocument/2006/bibliography"/>
  </ds:schemaRefs>
</ds:datastoreItem>
</file>

<file path=customXml/itemProps4.xml><?xml version="1.0" encoding="utf-8"?>
<ds:datastoreItem xmlns:ds="http://schemas.openxmlformats.org/officeDocument/2006/customXml" ds:itemID="{1FDEF964-A67A-4EFE-BB7B-D95C9FB844DD}">
  <ds:schemaRefs>
    <ds:schemaRef ds:uri="http://schemas.microsoft.com/office/2006/metadata/properties"/>
    <ds:schemaRef ds:uri="http://schemas.microsoft.com/office/infopath/2007/PartnerControls"/>
    <ds:schemaRef ds:uri="http://schemas.microsoft.com/sharepoint/v3"/>
    <ds:schemaRef ds:uri="dd44646a-25f0-452e-abf3-7437c6c54de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Autoliv</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AEU - Mutual Confidentiality Agreement (2020-10-15) TEMPLATE</dc:title>
  <dc:creator>Autoliv AEU Legal</dc:creator>
  <cp:lastModifiedBy>Andreea Gradinar</cp:lastModifiedBy>
  <cp:revision>8</cp:revision>
  <cp:lastPrinted>2014-02-03T11:55:00Z</cp:lastPrinted>
  <dcterms:created xsi:type="dcterms:W3CDTF">2023-11-06T18:38:00Z</dcterms:created>
  <dcterms:modified xsi:type="dcterms:W3CDTF">2023-11-06T18:42:00Z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0x010100B9AED40E255A5642A12559C6470363FA</vt:lpwstr>
  </property>
  <property fmtid="{D5CDD505-2E9C-101B-9397-08002B2CF9AE}" pid="3" name="Order">
    <vt:r8>13400</vt:r8>
  </property>
</Properties>
</file>